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Default="00FF16DA" w:rsidP="00FF16DA">
      <w:bookmarkStart w:id="0" w:name="_GoBack"/>
      <w:bookmarkEnd w:id="0"/>
    </w:p>
    <w:p w:rsidR="00FF16DA" w:rsidRDefault="00FF16DA" w:rsidP="00FF16DA"/>
    <w:p w:rsidR="00FF16DA" w:rsidRDefault="00FF16DA" w:rsidP="00FF16DA"/>
    <w:p w:rsidR="00FF16DA" w:rsidRDefault="00FF16DA" w:rsidP="00FF16DA">
      <w:pPr>
        <w:jc w:val="both"/>
      </w:pPr>
      <w:r>
        <w:rPr>
          <w:noProof/>
          <w:lang w:val="fr-CH" w:eastAsia="fr-CH"/>
        </w:rPr>
        <w:drawing>
          <wp:inline distT="0" distB="0" distL="0" distR="0" wp14:anchorId="609FB4A2" wp14:editId="69E19433">
            <wp:extent cx="1572895" cy="579120"/>
            <wp:effectExtent l="25400" t="0" r="1905" b="0"/>
            <wp:docPr id="23" name="Image 23" descr="logo hets-ge_social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hets-ge_social-0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DA" w:rsidRPr="0040199D" w:rsidRDefault="00FF16DA" w:rsidP="00FF16DA">
      <w:pPr>
        <w:ind w:left="4248"/>
        <w:jc w:val="center"/>
        <w:rPr>
          <w:rFonts w:ascii="Arial Narrow" w:hAnsi="Arial Narrow"/>
          <w:b/>
          <w:color w:val="auto"/>
          <w:sz w:val="32"/>
          <w:szCs w:val="32"/>
          <w:lang w:val="fr-CH"/>
        </w:rPr>
      </w:pPr>
      <w:r w:rsidRPr="0040199D">
        <w:rPr>
          <w:rFonts w:ascii="Arial Narrow" w:hAnsi="Arial Narrow"/>
          <w:b/>
          <w:color w:val="auto"/>
          <w:sz w:val="32"/>
          <w:szCs w:val="32"/>
          <w:lang w:val="fr-CH"/>
        </w:rPr>
        <w:t>Grille d’évaluation du récit et du commentaire</w:t>
      </w:r>
      <w:r>
        <w:rPr>
          <w:rFonts w:ascii="Arial Narrow" w:hAnsi="Arial Narrow"/>
          <w:b/>
          <w:color w:val="auto"/>
          <w:sz w:val="32"/>
          <w:szCs w:val="32"/>
          <w:lang w:val="fr-CH"/>
        </w:rPr>
        <w:t> </w:t>
      </w:r>
      <w:r>
        <w:rPr>
          <w:rFonts w:ascii="Arial Narrow" w:hAnsi="Arial Narrow"/>
          <w:b/>
          <w:color w:val="auto"/>
          <w:sz w:val="32"/>
          <w:szCs w:val="32"/>
          <w:lang w:val="fr-CH"/>
        </w:rPr>
        <w:br/>
      </w:r>
      <w:r w:rsidRPr="0058712D">
        <w:rPr>
          <w:rFonts w:ascii="Arial Narrow" w:hAnsi="Arial Narrow"/>
          <w:color w:val="auto"/>
          <w:sz w:val="24"/>
          <w:szCs w:val="32"/>
          <w:lang w:val="fr-CH"/>
        </w:rPr>
        <w:t xml:space="preserve">Modules A1 et MFP1 – </w:t>
      </w:r>
    </w:p>
    <w:p w:rsidR="00FF16DA" w:rsidRPr="00207F1B" w:rsidRDefault="00FF16DA" w:rsidP="00FF16DA">
      <w:pPr>
        <w:jc w:val="center"/>
        <w:rPr>
          <w:rFonts w:ascii="Arial Narrow" w:hAnsi="Arial Narrow"/>
          <w:i/>
          <w:color w:val="auto"/>
          <w:sz w:val="18"/>
          <w:szCs w:val="24"/>
          <w:lang w:val="fr-CH"/>
        </w:rPr>
      </w:pPr>
    </w:p>
    <w:p w:rsidR="00FF16DA" w:rsidRDefault="00FF16DA" w:rsidP="00FF16DA">
      <w:pPr>
        <w:ind w:left="3540" w:firstLine="708"/>
        <w:jc w:val="center"/>
        <w:rPr>
          <w:rFonts w:ascii="Arial Narrow" w:hAnsi="Arial Narrow"/>
          <w:color w:val="000090"/>
          <w:sz w:val="24"/>
          <w:szCs w:val="24"/>
          <w:lang w:val="fr-CH"/>
        </w:rPr>
      </w:pPr>
    </w:p>
    <w:p w:rsidR="00FF16DA" w:rsidRDefault="00FF16DA" w:rsidP="00FF16DA">
      <w:pPr>
        <w:jc w:val="center"/>
        <w:rPr>
          <w:rFonts w:ascii="Arial Narrow" w:hAnsi="Arial Narrow"/>
          <w:color w:val="000090"/>
          <w:sz w:val="24"/>
          <w:szCs w:val="24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FF16DA" w:rsidTr="007F7669">
        <w:tc>
          <w:tcPr>
            <w:tcW w:w="3256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color w:val="000090"/>
              </w:rPr>
              <w:t>Narration/</w:t>
            </w:r>
            <w:r w:rsidRPr="007277F8">
              <w:rPr>
                <w:rFonts w:ascii="Arial Narrow" w:hAnsi="Arial Narrow"/>
                <w:b/>
                <w:color w:val="000090"/>
              </w:rPr>
              <w:t xml:space="preserve">Récit </w:t>
            </w:r>
            <w:r w:rsidRPr="00A5284F">
              <w:rPr>
                <w:rFonts w:ascii="Arial Narrow" w:hAnsi="Arial Narrow"/>
                <w:b/>
                <w:i/>
                <w:color w:val="000090"/>
              </w:rPr>
              <w:br/>
            </w:r>
            <w:r>
              <w:rPr>
                <w:rFonts w:ascii="Arial Narrow" w:hAnsi="Arial Narrow"/>
                <w:i/>
                <w:color w:val="000090"/>
                <w:sz w:val="20"/>
              </w:rPr>
              <w:t>Clarté, originalité et pertinence de la structure, présentation des personnages et des lieux, traitement de la temporalité, déroulement de l’action, force narrative et intérêt du contenu</w:t>
            </w:r>
            <w:r>
              <w:rPr>
                <w:rFonts w:ascii="Arial Narrow" w:hAnsi="Arial Narrow"/>
                <w:i/>
                <w:color w:val="000090"/>
              </w:rPr>
              <w:t>.</w:t>
            </w:r>
          </w:p>
        </w:tc>
        <w:tc>
          <w:tcPr>
            <w:tcW w:w="10738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</w:p>
        </w:tc>
      </w:tr>
      <w:tr w:rsidR="00FF16DA" w:rsidTr="007F7669">
        <w:tc>
          <w:tcPr>
            <w:tcW w:w="3256" w:type="dxa"/>
          </w:tcPr>
          <w:p w:rsidR="00FF16DA" w:rsidRPr="00125E18" w:rsidRDefault="00FF16DA" w:rsidP="007F7669">
            <w:pPr>
              <w:jc w:val="center"/>
              <w:rPr>
                <w:rFonts w:ascii="Arial Narrow" w:hAnsi="Arial Narrow"/>
                <w:b/>
                <w:color w:val="000090"/>
              </w:rPr>
            </w:pPr>
            <w:r w:rsidRPr="00125E18">
              <w:rPr>
                <w:rFonts w:ascii="Arial Narrow" w:hAnsi="Arial Narrow"/>
                <w:b/>
                <w:color w:val="000090"/>
              </w:rPr>
              <w:t>Commentaire</w:t>
            </w:r>
          </w:p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  <w:r>
              <w:rPr>
                <w:rFonts w:ascii="Arial Narrow" w:hAnsi="Arial Narrow"/>
                <w:i/>
                <w:color w:val="000090"/>
                <w:sz w:val="20"/>
              </w:rPr>
              <w:t>Clarté, originalité et pertinence de la structure, traitement d’un après-coup sur le fond et/ou la forme du récit, qualité de la réflexion écrite, capacités argumentatives.</w:t>
            </w:r>
          </w:p>
        </w:tc>
        <w:tc>
          <w:tcPr>
            <w:tcW w:w="10738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</w:p>
        </w:tc>
      </w:tr>
      <w:tr w:rsidR="00FF16DA" w:rsidTr="007F7669">
        <w:tc>
          <w:tcPr>
            <w:tcW w:w="3256" w:type="dxa"/>
          </w:tcPr>
          <w:p w:rsidR="00FF16DA" w:rsidRPr="00E431EC" w:rsidRDefault="00FF16DA" w:rsidP="007F7669">
            <w:pPr>
              <w:jc w:val="center"/>
              <w:rPr>
                <w:rFonts w:ascii="Arial Narrow" w:hAnsi="Arial Narrow"/>
                <w:b/>
                <w:bCs/>
                <w:color w:val="000090"/>
              </w:rPr>
            </w:pPr>
            <w:r w:rsidRPr="00E431EC">
              <w:rPr>
                <w:rFonts w:ascii="Arial Narrow" w:hAnsi="Arial Narrow"/>
                <w:b/>
                <w:bCs/>
                <w:color w:val="000090"/>
              </w:rPr>
              <w:t>Forme de l’ensemble</w:t>
            </w:r>
          </w:p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  <w:r w:rsidRPr="00A5284F">
              <w:rPr>
                <w:rFonts w:ascii="Arial Narrow" w:hAnsi="Arial Narrow"/>
                <w:i/>
                <w:color w:val="000090"/>
                <w:sz w:val="20"/>
              </w:rPr>
              <w:t xml:space="preserve">Logique de </w:t>
            </w:r>
            <w:r>
              <w:rPr>
                <w:rFonts w:ascii="Arial Narrow" w:hAnsi="Arial Narrow"/>
                <w:i/>
                <w:color w:val="000090"/>
                <w:sz w:val="20"/>
              </w:rPr>
              <w:t xml:space="preserve">la </w:t>
            </w:r>
            <w:r w:rsidRPr="00A5284F">
              <w:rPr>
                <w:rFonts w:ascii="Arial Narrow" w:hAnsi="Arial Narrow"/>
                <w:i/>
                <w:color w:val="000090"/>
                <w:sz w:val="20"/>
              </w:rPr>
              <w:t xml:space="preserve">construction </w:t>
            </w:r>
            <w:r>
              <w:rPr>
                <w:rFonts w:ascii="Arial Narrow" w:hAnsi="Arial Narrow"/>
                <w:i/>
                <w:color w:val="000090"/>
                <w:sz w:val="20"/>
              </w:rPr>
              <w:t>du document. Soin apporté à la présentation.</w:t>
            </w:r>
            <w:r w:rsidRPr="00A5284F">
              <w:rPr>
                <w:rFonts w:ascii="Arial Narrow" w:hAnsi="Arial Narrow"/>
                <w:i/>
                <w:color w:val="000090"/>
                <w:sz w:val="20"/>
              </w:rPr>
              <w:t xml:space="preserve"> Syntaxe, grammaire, orthographe. </w:t>
            </w:r>
            <w:r>
              <w:rPr>
                <w:rFonts w:ascii="Arial Narrow" w:hAnsi="Arial Narrow"/>
                <w:i/>
                <w:color w:val="000090"/>
                <w:sz w:val="20"/>
              </w:rPr>
              <w:t>Critique du style</w:t>
            </w:r>
          </w:p>
        </w:tc>
        <w:tc>
          <w:tcPr>
            <w:tcW w:w="10738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</w:p>
        </w:tc>
      </w:tr>
      <w:tr w:rsidR="00FF16DA" w:rsidTr="007F7669">
        <w:tc>
          <w:tcPr>
            <w:tcW w:w="3256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  <w:r w:rsidRPr="009950A9">
              <w:rPr>
                <w:rFonts w:ascii="Arial Narrow" w:hAnsi="Arial Narrow"/>
                <w:b/>
                <w:color w:val="000090"/>
                <w:szCs w:val="24"/>
              </w:rPr>
              <w:t>Commentaire</w:t>
            </w:r>
            <w:r w:rsidRPr="009950A9">
              <w:rPr>
                <w:rFonts w:ascii="Arial Narrow" w:hAnsi="Arial Narrow"/>
                <w:b/>
                <w:color w:val="000090"/>
              </w:rPr>
              <w:t xml:space="preserve"> général</w:t>
            </w:r>
            <w:r>
              <w:rPr>
                <w:rFonts w:ascii="Arial Narrow" w:hAnsi="Arial Narrow"/>
                <w:b/>
                <w:color w:val="000090"/>
              </w:rPr>
              <w:t xml:space="preserve">  </w:t>
            </w:r>
            <w:r>
              <w:rPr>
                <w:rFonts w:ascii="Arial Narrow" w:hAnsi="Arial Narrow"/>
                <w:b/>
                <w:color w:val="000090"/>
              </w:rPr>
              <w:br/>
            </w:r>
            <w:r>
              <w:rPr>
                <w:rFonts w:ascii="Arial Narrow" w:hAnsi="Arial Narrow"/>
                <w:i/>
                <w:color w:val="000090"/>
                <w:sz w:val="20"/>
              </w:rPr>
              <w:t>Critique conclusive et conseils éventuels</w:t>
            </w:r>
          </w:p>
        </w:tc>
        <w:tc>
          <w:tcPr>
            <w:tcW w:w="10738" w:type="dxa"/>
          </w:tcPr>
          <w:p w:rsidR="00FF16DA" w:rsidRDefault="00FF16DA" w:rsidP="007F7669">
            <w:pPr>
              <w:jc w:val="center"/>
              <w:rPr>
                <w:rFonts w:ascii="Arial Narrow" w:hAnsi="Arial Narrow"/>
                <w:color w:val="000090"/>
                <w:szCs w:val="24"/>
                <w:lang w:val="fr-CH"/>
              </w:rPr>
            </w:pPr>
          </w:p>
        </w:tc>
      </w:tr>
    </w:tbl>
    <w:p w:rsidR="00FF16DA" w:rsidRDefault="00FF16DA" w:rsidP="00FF16DA">
      <w:pPr>
        <w:jc w:val="center"/>
        <w:rPr>
          <w:rFonts w:ascii="Arial Narrow" w:hAnsi="Arial Narrow"/>
          <w:color w:val="000090"/>
          <w:sz w:val="24"/>
          <w:szCs w:val="24"/>
          <w:lang w:val="fr-CH"/>
        </w:rPr>
      </w:pPr>
    </w:p>
    <w:p w:rsidR="00FF16DA" w:rsidRPr="00F77011" w:rsidRDefault="00FF16DA" w:rsidP="00FF16DA">
      <w:pPr>
        <w:ind w:left="644"/>
        <w:rPr>
          <w:rFonts w:ascii="Arial Narrow" w:hAnsi="Arial Narrow" w:cs="Arial"/>
          <w:i/>
          <w:sz w:val="16"/>
          <w:szCs w:val="16"/>
          <w:lang w:val="fr-CH"/>
        </w:rPr>
      </w:pPr>
    </w:p>
    <w:p w:rsidR="00CC06E1" w:rsidRDefault="00CC06E1"/>
    <w:sectPr w:rsidR="00CC06E1" w:rsidSect="00FF1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A"/>
    <w:rsid w:val="00CC06E1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86621C-BA04-413C-B30E-F80F96D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DA"/>
    <w:pPr>
      <w:suppressAutoHyphens/>
      <w:spacing w:after="0" w:line="240" w:lineRule="auto"/>
    </w:pPr>
    <w:rPr>
      <w:rFonts w:ascii="Frutiger 47LightCn" w:eastAsia="Times New Roman" w:hAnsi="Frutiger 47LightCn" w:cs="Times New Roman"/>
      <w:color w:val="00000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16DA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Genève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Poncioni Raffaella (HES)</dc:creator>
  <cp:keywords/>
  <dc:description/>
  <cp:lastModifiedBy>Poncioni Raffaella (HES)</cp:lastModifiedBy>
  <cp:revision>1</cp:revision>
  <dcterms:created xsi:type="dcterms:W3CDTF">2020-10-06T08:24:00Z</dcterms:created>
  <dcterms:modified xsi:type="dcterms:W3CDTF">2020-10-06T08:27:00Z</dcterms:modified>
</cp:coreProperties>
</file>