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7A4A9" w14:textId="5FD21A63" w:rsidR="00416D18" w:rsidRDefault="00416D18" w:rsidP="00416D18">
      <w:pPr>
        <w:widowControl w:val="0"/>
        <w:jc w:val="center"/>
        <w:rPr>
          <w:b/>
          <w:sz w:val="28"/>
          <w:szCs w:val="28"/>
        </w:rPr>
      </w:pPr>
      <w:r w:rsidRPr="00BD5F75">
        <w:rPr>
          <w:b/>
          <w:sz w:val="28"/>
          <w:szCs w:val="28"/>
        </w:rPr>
        <w:t xml:space="preserve">Travail pratique en chimie </w:t>
      </w:r>
      <w:r w:rsidR="005917E1">
        <w:rPr>
          <w:b/>
          <w:sz w:val="28"/>
          <w:szCs w:val="28"/>
        </w:rPr>
        <w:t xml:space="preserve">no. </w:t>
      </w:r>
      <w:r w:rsidR="006817FC">
        <w:rPr>
          <w:b/>
          <w:sz w:val="28"/>
          <w:szCs w:val="28"/>
        </w:rPr>
        <w:t>__</w:t>
      </w:r>
    </w:p>
    <w:p w14:paraId="62B49E77" w14:textId="77777777" w:rsidR="009861E9" w:rsidRPr="009861E9" w:rsidRDefault="009861E9" w:rsidP="009861E9">
      <w:pPr>
        <w:widowControl w:val="0"/>
        <w:rPr>
          <w:b/>
        </w:rPr>
      </w:pPr>
      <w:r w:rsidRPr="009861E9">
        <w:rPr>
          <w:b/>
        </w:rPr>
        <w:t>Nom/Prénom_____________________</w:t>
      </w:r>
    </w:p>
    <w:p w14:paraId="4630287A" w14:textId="77777777" w:rsidR="009861E9" w:rsidRPr="009861E9" w:rsidRDefault="009861E9" w:rsidP="009861E9">
      <w:pPr>
        <w:widowControl w:val="0"/>
        <w:rPr>
          <w:b/>
        </w:rPr>
      </w:pPr>
      <w:r w:rsidRPr="009861E9">
        <w:rPr>
          <w:b/>
        </w:rPr>
        <w:t>Classe__________________________</w:t>
      </w:r>
    </w:p>
    <w:p w14:paraId="408DA3B7" w14:textId="77777777" w:rsidR="009861E9" w:rsidRPr="009861E9" w:rsidRDefault="009861E9" w:rsidP="009861E9">
      <w:pPr>
        <w:widowControl w:val="0"/>
        <w:rPr>
          <w:b/>
        </w:rPr>
      </w:pPr>
      <w:r w:rsidRPr="009861E9">
        <w:rPr>
          <w:b/>
        </w:rPr>
        <w:t>Date___________________________ </w:t>
      </w:r>
    </w:p>
    <w:p w14:paraId="14CE83B1" w14:textId="77777777" w:rsidR="009861E9" w:rsidRDefault="009861E9" w:rsidP="009861E9">
      <w:pPr>
        <w:widowControl w:val="0"/>
      </w:pPr>
    </w:p>
    <w:p w14:paraId="519ED978" w14:textId="77777777" w:rsidR="009861E9" w:rsidRDefault="009861E9" w:rsidP="009861E9">
      <w:pPr>
        <w:widowControl w:val="0"/>
        <w:rPr>
          <w:b/>
          <w:sz w:val="28"/>
          <w:szCs w:val="28"/>
        </w:rPr>
      </w:pPr>
      <w:r w:rsidRPr="009861E9">
        <w:rPr>
          <w:b/>
          <w:sz w:val="28"/>
          <w:szCs w:val="28"/>
        </w:rPr>
        <w:t>But :</w:t>
      </w:r>
      <w:r>
        <w:rPr>
          <w:b/>
          <w:sz w:val="28"/>
          <w:szCs w:val="28"/>
        </w:rPr>
        <w:t xml:space="preserve"> </w:t>
      </w:r>
    </w:p>
    <w:p w14:paraId="5609A4F6" w14:textId="31588383" w:rsidR="009861E9" w:rsidRPr="009861E9" w:rsidRDefault="009861E9" w:rsidP="009861E9">
      <w:pPr>
        <w:widowControl w:val="0"/>
        <w:rPr>
          <w:b/>
          <w:sz w:val="28"/>
          <w:szCs w:val="28"/>
        </w:rPr>
      </w:pPr>
      <w:r w:rsidRPr="009861E9">
        <w:t>Effectuer</w:t>
      </w:r>
      <w:r>
        <w:t xml:space="preserve"> </w:t>
      </w:r>
      <w:r w:rsidRPr="009861E9">
        <w:t xml:space="preserve">l’anodisation </w:t>
      </w:r>
      <w:r>
        <w:t xml:space="preserve">(conversion anodique) </w:t>
      </w:r>
      <w:r w:rsidRPr="009861E9">
        <w:t>de l’aluminium</w:t>
      </w:r>
      <w:r w:rsidR="006817FC">
        <w:t xml:space="preserve"> et de titane</w:t>
      </w:r>
      <w:r w:rsidRPr="009861E9">
        <w:t>.</w:t>
      </w:r>
      <w:r>
        <w:t xml:space="preserve"> Comprendre les phénomènes électrochimiques et physiques du procédé. </w:t>
      </w:r>
    </w:p>
    <w:p w14:paraId="4B0A5F70" w14:textId="77777777" w:rsidR="00CA2895" w:rsidRDefault="00381648" w:rsidP="00F8578C">
      <w:pPr>
        <w:widowControl w:val="0"/>
        <w:spacing w:before="120" w:after="0" w:line="240" w:lineRule="auto"/>
        <w:rPr>
          <w:b/>
          <w:sz w:val="28"/>
          <w:szCs w:val="28"/>
        </w:rPr>
      </w:pPr>
      <w:r w:rsidRPr="00381648">
        <w:rPr>
          <w:b/>
          <w:sz w:val="28"/>
          <w:szCs w:val="28"/>
        </w:rPr>
        <w:t>Mode opératoire</w:t>
      </w:r>
    </w:p>
    <w:p w14:paraId="67FC1F01" w14:textId="77777777" w:rsidR="00CA2895" w:rsidRPr="003E567C" w:rsidRDefault="00D30DC8" w:rsidP="00ED37EF">
      <w:pPr>
        <w:widowControl w:val="0"/>
        <w:numPr>
          <w:ilvl w:val="0"/>
          <w:numId w:val="10"/>
        </w:numPr>
        <w:spacing w:after="0" w:line="240" w:lineRule="auto"/>
      </w:pPr>
      <w:r>
        <w:rPr>
          <w:b/>
        </w:rPr>
        <w:t>Dégraissage</w:t>
      </w:r>
    </w:p>
    <w:p w14:paraId="7EC12D98" w14:textId="700B45E4" w:rsidR="00ED37EF" w:rsidRPr="006817FC" w:rsidRDefault="00CA2895" w:rsidP="00ED5057">
      <w:pPr>
        <w:widowControl w:val="0"/>
        <w:spacing w:after="0" w:line="240" w:lineRule="auto"/>
        <w:jc w:val="both"/>
        <w:rPr>
          <w:b/>
          <w:bCs/>
        </w:rPr>
      </w:pPr>
      <w:r>
        <w:t xml:space="preserve">Le </w:t>
      </w:r>
      <w:r w:rsidR="006F1FFB">
        <w:t>dégraissage</w:t>
      </w:r>
      <w:r>
        <w:t xml:space="preserve"> sert à éliminer </w:t>
      </w:r>
      <w:r w:rsidR="00ED37EF">
        <w:t xml:space="preserve">les </w:t>
      </w:r>
      <w:r>
        <w:t>trace</w:t>
      </w:r>
      <w:r w:rsidR="00ED37EF">
        <w:t>s</w:t>
      </w:r>
      <w:r>
        <w:t xml:space="preserve"> de graisse ou d'huile et d'autres salissures déposées sur le métal. La pièce à nettoyer est plongée dans une cuve contenant </w:t>
      </w:r>
      <w:r w:rsidR="003E567C">
        <w:t xml:space="preserve">de </w:t>
      </w:r>
      <w:r w:rsidR="003E567C" w:rsidRPr="00ED5057">
        <w:rPr>
          <w:b/>
        </w:rPr>
        <w:t>l’acétone</w:t>
      </w:r>
      <w:r w:rsidR="003E567C">
        <w:t xml:space="preserve"> ou de </w:t>
      </w:r>
      <w:r w:rsidR="003E567C" w:rsidRPr="00ED5057">
        <w:rPr>
          <w:b/>
        </w:rPr>
        <w:t>l’isopropanol</w:t>
      </w:r>
      <w:r w:rsidRPr="00ED5057">
        <w:rPr>
          <w:b/>
        </w:rPr>
        <w:t>.</w:t>
      </w:r>
      <w:r>
        <w:t xml:space="preserve"> </w:t>
      </w:r>
      <w:r w:rsidR="00842E76">
        <w:t>T</w:t>
      </w:r>
      <w:r>
        <w:t>emps de traitement</w:t>
      </w:r>
      <w:r w:rsidR="00842E76">
        <w:t xml:space="preserve"> </w:t>
      </w:r>
      <w:r w:rsidRPr="006817FC">
        <w:rPr>
          <w:b/>
          <w:bCs/>
        </w:rPr>
        <w:t>1 min</w:t>
      </w:r>
      <w:r w:rsidR="00842E76" w:rsidRPr="006817FC">
        <w:rPr>
          <w:b/>
          <w:bCs/>
        </w:rPr>
        <w:t>.</w:t>
      </w:r>
      <w:r w:rsidR="006F1FFB" w:rsidRPr="006817FC">
        <w:rPr>
          <w:b/>
          <w:bCs/>
        </w:rPr>
        <w:t xml:space="preserve"> </w:t>
      </w:r>
    </w:p>
    <w:p w14:paraId="27811F61" w14:textId="77777777" w:rsidR="00ED5057" w:rsidRDefault="00ED5057" w:rsidP="00ED5057">
      <w:pPr>
        <w:widowControl w:val="0"/>
        <w:spacing w:after="0" w:line="240" w:lineRule="auto"/>
        <w:ind w:left="720"/>
        <w:jc w:val="both"/>
      </w:pPr>
    </w:p>
    <w:p w14:paraId="53FF11CF" w14:textId="77777777" w:rsidR="00CA2895" w:rsidRPr="003E567C" w:rsidRDefault="00CA2895" w:rsidP="00ED37EF">
      <w:pPr>
        <w:widowControl w:val="0"/>
        <w:numPr>
          <w:ilvl w:val="0"/>
          <w:numId w:val="10"/>
        </w:numPr>
        <w:spacing w:after="0" w:line="240" w:lineRule="auto"/>
      </w:pPr>
      <w:r w:rsidRPr="003E567C">
        <w:rPr>
          <w:b/>
        </w:rPr>
        <w:t>Décapage-activation</w:t>
      </w:r>
    </w:p>
    <w:p w14:paraId="7B5B1A1F" w14:textId="77777777" w:rsidR="003E567C" w:rsidRDefault="00CA2895" w:rsidP="00AF3388">
      <w:pPr>
        <w:widowControl w:val="0"/>
        <w:spacing w:after="0" w:line="240" w:lineRule="auto"/>
      </w:pPr>
      <w:r>
        <w:t>Le décapage a pour bu</w:t>
      </w:r>
      <w:r w:rsidR="006F1FFB">
        <w:t xml:space="preserve">t d'éliminer la couche d'oxyde </w:t>
      </w:r>
      <w:r>
        <w:t>qui se forme sur</w:t>
      </w:r>
      <w:r w:rsidR="00AF3388">
        <w:t xml:space="preserve"> tous</w:t>
      </w:r>
      <w:r>
        <w:t xml:space="preserve"> les métaux. </w:t>
      </w:r>
      <w:r w:rsidR="00AF3388">
        <w:t xml:space="preserve">Cette couche empêche l’anodisation de l’aluminium. </w:t>
      </w:r>
      <w:r w:rsidR="00ED37EF">
        <w:t>Plongez</w:t>
      </w:r>
      <w:r>
        <w:t xml:space="preserve"> la pièce dans le </w:t>
      </w:r>
      <w:r w:rsidR="00173052" w:rsidRPr="006817FC">
        <w:rPr>
          <w:b/>
          <w:bCs/>
        </w:rPr>
        <w:t>NaOH 1M</w:t>
      </w:r>
      <w:r w:rsidR="00050C3A">
        <w:t xml:space="preserve"> </w:t>
      </w:r>
      <w:r>
        <w:t xml:space="preserve">pendant </w:t>
      </w:r>
      <w:r w:rsidR="00173052">
        <w:t>3</w:t>
      </w:r>
      <w:r w:rsidR="00B845A3">
        <w:t xml:space="preserve"> min</w:t>
      </w:r>
      <w:r w:rsidR="00173052">
        <w:t>. rincez à l’eau et passez à l’étape suivante.</w:t>
      </w:r>
    </w:p>
    <w:p w14:paraId="710614FD" w14:textId="77777777" w:rsidR="00ED37EF" w:rsidRDefault="00ED37EF" w:rsidP="002F123A">
      <w:pPr>
        <w:widowControl w:val="0"/>
        <w:spacing w:before="60" w:after="0" w:line="240" w:lineRule="auto"/>
        <w:rPr>
          <w:b/>
        </w:rPr>
      </w:pPr>
    </w:p>
    <w:p w14:paraId="11602653" w14:textId="77777777" w:rsidR="00ED37EF" w:rsidRDefault="00ED37EF" w:rsidP="00ED37EF">
      <w:pPr>
        <w:widowControl w:val="0"/>
        <w:numPr>
          <w:ilvl w:val="0"/>
          <w:numId w:val="10"/>
        </w:numPr>
        <w:spacing w:before="60" w:after="0" w:line="240" w:lineRule="auto"/>
        <w:rPr>
          <w:b/>
        </w:rPr>
      </w:pPr>
      <w:r>
        <w:rPr>
          <w:b/>
        </w:rPr>
        <w:t>Neutralisation</w:t>
      </w:r>
    </w:p>
    <w:p w14:paraId="286F05E3" w14:textId="2761DA95" w:rsidR="00ED37EF" w:rsidRPr="000A749B" w:rsidRDefault="00ED37EF" w:rsidP="00ED5057">
      <w:pPr>
        <w:pStyle w:val="Sansinterligne"/>
        <w:rPr>
          <w:rFonts w:asciiTheme="minorHAnsi" w:eastAsiaTheme="minorHAnsi" w:hAnsiTheme="minorHAnsi" w:cstheme="minorBidi"/>
          <w:kern w:val="2"/>
          <w:sz w:val="24"/>
          <w:szCs w:val="24"/>
          <w14:ligatures w14:val="standardContextual"/>
        </w:rPr>
      </w:pPr>
      <w:r w:rsidRPr="000A749B">
        <w:rPr>
          <w:rFonts w:asciiTheme="minorHAnsi" w:eastAsiaTheme="minorHAnsi" w:hAnsiTheme="minorHAnsi" w:cstheme="minorBidi"/>
          <w:kern w:val="2"/>
          <w:sz w:val="24"/>
          <w:szCs w:val="24"/>
          <w14:ligatures w14:val="standardContextual"/>
        </w:rPr>
        <w:t>La neutralisation comme son nom l’indique sert à neutraliser les restes de soudes post rinçage.</w:t>
      </w:r>
      <w:r w:rsidR="00ED5057" w:rsidRPr="000A749B">
        <w:rPr>
          <w:rFonts w:asciiTheme="minorHAnsi" w:eastAsiaTheme="minorHAnsi" w:hAnsiTheme="minorHAnsi" w:cstheme="minorBidi"/>
          <w:kern w:val="2"/>
          <w:sz w:val="24"/>
          <w:szCs w:val="24"/>
          <w14:ligatures w14:val="standardContextual"/>
        </w:rPr>
        <w:t xml:space="preserve"> </w:t>
      </w:r>
      <w:r w:rsidRPr="000A749B">
        <w:rPr>
          <w:rFonts w:asciiTheme="minorHAnsi" w:eastAsiaTheme="minorHAnsi" w:hAnsiTheme="minorHAnsi" w:cstheme="minorBidi"/>
          <w:kern w:val="2"/>
          <w:sz w:val="24"/>
          <w:szCs w:val="24"/>
          <w14:ligatures w14:val="standardContextual"/>
        </w:rPr>
        <w:t>Trempe</w:t>
      </w:r>
      <w:r w:rsidR="00AF3388" w:rsidRPr="000A749B">
        <w:rPr>
          <w:rFonts w:asciiTheme="minorHAnsi" w:eastAsiaTheme="minorHAnsi" w:hAnsiTheme="minorHAnsi" w:cstheme="minorBidi"/>
          <w:kern w:val="2"/>
          <w:sz w:val="24"/>
          <w:szCs w:val="24"/>
          <w14:ligatures w14:val="standardContextual"/>
        </w:rPr>
        <w:t>z</w:t>
      </w:r>
      <w:r w:rsidRPr="000A749B">
        <w:rPr>
          <w:rFonts w:asciiTheme="minorHAnsi" w:eastAsiaTheme="minorHAnsi" w:hAnsiTheme="minorHAnsi" w:cstheme="minorBidi"/>
          <w:kern w:val="2"/>
          <w:sz w:val="24"/>
          <w:szCs w:val="24"/>
          <w14:ligatures w14:val="standardContextual"/>
        </w:rPr>
        <w:t xml:space="preserve"> la pièce en Al dans de l’acide </w:t>
      </w:r>
      <w:r w:rsidR="00173052" w:rsidRPr="000A749B">
        <w:rPr>
          <w:rFonts w:asciiTheme="minorHAnsi" w:eastAsiaTheme="minorHAnsi" w:hAnsiTheme="minorHAnsi" w:cstheme="minorBidi"/>
          <w:kern w:val="2"/>
          <w:sz w:val="24"/>
          <w:szCs w:val="24"/>
          <w14:ligatures w14:val="standardContextual"/>
        </w:rPr>
        <w:t>n</w:t>
      </w:r>
      <w:r w:rsidRPr="000A749B">
        <w:rPr>
          <w:rFonts w:asciiTheme="minorHAnsi" w:eastAsiaTheme="minorHAnsi" w:hAnsiTheme="minorHAnsi" w:cstheme="minorBidi"/>
          <w:kern w:val="2"/>
          <w:sz w:val="24"/>
          <w:szCs w:val="24"/>
          <w14:ligatures w14:val="standardContextual"/>
        </w:rPr>
        <w:t>itrique</w:t>
      </w:r>
      <w:r w:rsidR="00173052" w:rsidRPr="000A749B">
        <w:rPr>
          <w:rFonts w:asciiTheme="minorHAnsi" w:eastAsiaTheme="minorHAnsi" w:hAnsiTheme="minorHAnsi" w:cstheme="minorBidi"/>
          <w:kern w:val="2"/>
          <w:sz w:val="24"/>
          <w:szCs w:val="24"/>
          <w14:ligatures w14:val="standardContextual"/>
        </w:rPr>
        <w:t xml:space="preserve"> </w:t>
      </w:r>
      <w:r w:rsidR="00173052" w:rsidRPr="006817FC">
        <w:rPr>
          <w:rFonts w:asciiTheme="minorHAnsi" w:eastAsiaTheme="minorHAnsi" w:hAnsiTheme="minorHAnsi" w:cstheme="minorBidi"/>
          <w:b/>
          <w:bCs/>
          <w:kern w:val="2"/>
          <w:sz w:val="24"/>
          <w:szCs w:val="24"/>
          <w14:ligatures w14:val="standardContextual"/>
        </w:rPr>
        <w:t>(HNO</w:t>
      </w:r>
      <w:r w:rsidR="00173052" w:rsidRPr="006817FC">
        <w:rPr>
          <w:rFonts w:asciiTheme="minorHAnsi" w:eastAsiaTheme="minorHAnsi" w:hAnsiTheme="minorHAnsi" w:cstheme="minorBidi"/>
          <w:b/>
          <w:bCs/>
          <w:kern w:val="2"/>
          <w:sz w:val="24"/>
          <w:szCs w:val="24"/>
          <w:vertAlign w:val="subscript"/>
          <w14:ligatures w14:val="standardContextual"/>
        </w:rPr>
        <w:t>3</w:t>
      </w:r>
      <w:r w:rsidR="00173052" w:rsidRPr="006817FC">
        <w:rPr>
          <w:rFonts w:asciiTheme="minorHAnsi" w:eastAsiaTheme="minorHAnsi" w:hAnsiTheme="minorHAnsi" w:cstheme="minorBidi"/>
          <w:b/>
          <w:bCs/>
          <w:kern w:val="2"/>
          <w:sz w:val="24"/>
          <w:szCs w:val="24"/>
          <w14:ligatures w14:val="standardContextual"/>
        </w:rPr>
        <w:t>)</w:t>
      </w:r>
      <w:r w:rsidRPr="006817FC">
        <w:rPr>
          <w:rFonts w:asciiTheme="minorHAnsi" w:eastAsiaTheme="minorHAnsi" w:hAnsiTheme="minorHAnsi" w:cstheme="minorBidi"/>
          <w:b/>
          <w:bCs/>
          <w:kern w:val="2"/>
          <w:sz w:val="24"/>
          <w:szCs w:val="24"/>
          <w14:ligatures w14:val="standardContextual"/>
        </w:rPr>
        <w:t xml:space="preserve"> 10%</w:t>
      </w:r>
      <w:r w:rsidRPr="000A749B">
        <w:rPr>
          <w:rFonts w:asciiTheme="minorHAnsi" w:eastAsiaTheme="minorHAnsi" w:hAnsiTheme="minorHAnsi" w:cstheme="minorBidi"/>
          <w:kern w:val="2"/>
          <w:sz w:val="24"/>
          <w:szCs w:val="24"/>
          <w14:ligatures w14:val="standardContextual"/>
        </w:rPr>
        <w:t xml:space="preserve"> pendant </w:t>
      </w:r>
      <w:r w:rsidRPr="006817FC">
        <w:rPr>
          <w:rFonts w:asciiTheme="minorHAnsi" w:eastAsiaTheme="minorHAnsi" w:hAnsiTheme="minorHAnsi" w:cstheme="minorBidi"/>
          <w:b/>
          <w:bCs/>
          <w:kern w:val="2"/>
          <w:sz w:val="24"/>
          <w:szCs w:val="24"/>
          <w14:ligatures w14:val="standardContextual"/>
        </w:rPr>
        <w:t>15 seconde</w:t>
      </w:r>
      <w:r w:rsidR="00AF3388" w:rsidRPr="006817FC">
        <w:rPr>
          <w:rFonts w:asciiTheme="minorHAnsi" w:eastAsiaTheme="minorHAnsi" w:hAnsiTheme="minorHAnsi" w:cstheme="minorBidi"/>
          <w:b/>
          <w:bCs/>
          <w:kern w:val="2"/>
          <w:sz w:val="24"/>
          <w:szCs w:val="24"/>
          <w14:ligatures w14:val="standardContextual"/>
        </w:rPr>
        <w:t>s</w:t>
      </w:r>
    </w:p>
    <w:p w14:paraId="46419EF8" w14:textId="77777777" w:rsidR="00ED37EF" w:rsidRPr="000A749B" w:rsidRDefault="00ED37EF" w:rsidP="002F123A">
      <w:pPr>
        <w:widowControl w:val="0"/>
        <w:spacing w:before="60" w:after="0" w:line="240" w:lineRule="auto"/>
      </w:pPr>
    </w:p>
    <w:p w14:paraId="5E7C7133" w14:textId="77777777" w:rsidR="00ED37EF" w:rsidRDefault="00381648" w:rsidP="00ED37EF">
      <w:pPr>
        <w:widowControl w:val="0"/>
        <w:numPr>
          <w:ilvl w:val="0"/>
          <w:numId w:val="10"/>
        </w:numPr>
        <w:spacing w:before="60" w:after="0" w:line="240" w:lineRule="auto"/>
        <w:rPr>
          <w:b/>
        </w:rPr>
      </w:pPr>
      <w:r>
        <w:rPr>
          <w:b/>
        </w:rPr>
        <w:t>Relève des caractéristique</w:t>
      </w:r>
      <w:r w:rsidR="00842E76">
        <w:rPr>
          <w:b/>
        </w:rPr>
        <w:t>s</w:t>
      </w:r>
      <w:r>
        <w:rPr>
          <w:b/>
        </w:rPr>
        <w:t xml:space="preserve"> de la pièce</w:t>
      </w:r>
      <w:r w:rsidR="00842E76">
        <w:rPr>
          <w:b/>
        </w:rPr>
        <w:t xml:space="preserve"> à </w:t>
      </w:r>
      <w:r w:rsidR="00ED37EF">
        <w:rPr>
          <w:b/>
        </w:rPr>
        <w:t>anodiser</w:t>
      </w:r>
    </w:p>
    <w:p w14:paraId="670F9AF3" w14:textId="625CA7AF" w:rsidR="00381648" w:rsidRDefault="00381648" w:rsidP="00ED5057">
      <w:pPr>
        <w:widowControl w:val="0"/>
        <w:numPr>
          <w:ilvl w:val="0"/>
          <w:numId w:val="8"/>
        </w:numPr>
        <w:spacing w:before="60" w:after="0" w:line="240" w:lineRule="auto"/>
        <w:ind w:hanging="578"/>
      </w:pPr>
      <w:r>
        <w:t>Relevez les dimensions de la pièce (</w:t>
      </w:r>
      <w:r w:rsidR="00702D2D">
        <w:t xml:space="preserve">en </w:t>
      </w:r>
      <w:r>
        <w:t>dm</w:t>
      </w:r>
      <w:r w:rsidR="00702D2D" w:rsidRPr="00702D2D">
        <w:rPr>
          <w:vertAlign w:val="superscript"/>
        </w:rPr>
        <w:t>2</w:t>
      </w:r>
      <w:r>
        <w:t xml:space="preserve">) et calculez la surface </w:t>
      </w:r>
      <w:r w:rsidR="00AF3388" w:rsidRPr="006204A9">
        <w:rPr>
          <w:b/>
          <w:bCs/>
        </w:rPr>
        <w:t>(S)</w:t>
      </w:r>
      <w:r w:rsidR="00AF3388">
        <w:t xml:space="preserve"> </w:t>
      </w:r>
      <w:r>
        <w:t xml:space="preserve">à </w:t>
      </w:r>
      <w:r w:rsidR="0022239A">
        <w:t>traiter</w:t>
      </w:r>
      <w:r>
        <w:t xml:space="preserve"> (en </w:t>
      </w:r>
      <w:r w:rsidRPr="006204A9">
        <w:rPr>
          <w:b/>
          <w:bCs/>
        </w:rPr>
        <w:t>dm</w:t>
      </w:r>
      <w:r w:rsidRPr="006204A9">
        <w:rPr>
          <w:b/>
          <w:bCs/>
          <w:vertAlign w:val="superscript"/>
        </w:rPr>
        <w:t>2</w:t>
      </w:r>
      <w:r>
        <w:t>)</w:t>
      </w:r>
    </w:p>
    <w:p w14:paraId="72D78E9C" w14:textId="77777777" w:rsidR="00381648" w:rsidRPr="00EC4452" w:rsidRDefault="00381648" w:rsidP="00ED5057">
      <w:pPr>
        <w:widowControl w:val="0"/>
        <w:numPr>
          <w:ilvl w:val="0"/>
          <w:numId w:val="8"/>
        </w:numPr>
        <w:spacing w:before="60" w:after="0" w:line="240" w:lineRule="auto"/>
        <w:ind w:hanging="578"/>
        <w:rPr>
          <w:b/>
          <w:bCs/>
        </w:rPr>
      </w:pPr>
      <w:r>
        <w:t xml:space="preserve">Calculez le courant </w:t>
      </w:r>
      <w:r w:rsidR="00AF3388" w:rsidRPr="006204A9">
        <w:rPr>
          <w:b/>
          <w:bCs/>
        </w:rPr>
        <w:t>(I)</w:t>
      </w:r>
      <w:r w:rsidR="00AF3388">
        <w:t xml:space="preserve"> </w:t>
      </w:r>
      <w:r>
        <w:t xml:space="preserve">à appliquer pour obtenir la </w:t>
      </w:r>
      <w:r w:rsidRPr="00EC4452">
        <w:rPr>
          <w:b/>
          <w:bCs/>
        </w:rPr>
        <w:t xml:space="preserve">densité de courant </w:t>
      </w:r>
      <w:r w:rsidR="00AF3388" w:rsidRPr="00EC4452">
        <w:rPr>
          <w:b/>
          <w:bCs/>
        </w:rPr>
        <w:t>j=</w:t>
      </w:r>
      <w:r w:rsidRPr="00EC4452">
        <w:rPr>
          <w:b/>
          <w:bCs/>
        </w:rPr>
        <w:t>1</w:t>
      </w:r>
      <w:r w:rsidR="00ED37EF" w:rsidRPr="00EC4452">
        <w:rPr>
          <w:b/>
          <w:bCs/>
        </w:rPr>
        <w:t>.5</w:t>
      </w:r>
      <w:r w:rsidRPr="00EC4452">
        <w:rPr>
          <w:b/>
          <w:bCs/>
        </w:rPr>
        <w:t xml:space="preserve"> A/dm</w:t>
      </w:r>
      <w:r w:rsidRPr="00EC4452">
        <w:rPr>
          <w:b/>
          <w:bCs/>
          <w:vertAlign w:val="superscript"/>
        </w:rPr>
        <w:t>2</w:t>
      </w:r>
      <w:r w:rsidRPr="00EC4452">
        <w:rPr>
          <w:b/>
          <w:bCs/>
        </w:rPr>
        <w:t>.</w:t>
      </w:r>
    </w:p>
    <w:p w14:paraId="5286E531" w14:textId="77777777" w:rsidR="0063507E" w:rsidRDefault="0063507E" w:rsidP="0063507E">
      <w:pPr>
        <w:pStyle w:val="Paragraphedeliste"/>
      </w:pPr>
    </w:p>
    <w:p w14:paraId="1C135FA5" w14:textId="77777777" w:rsidR="0063507E" w:rsidRDefault="0063507E" w:rsidP="0063507E">
      <w:pPr>
        <w:widowControl w:val="0"/>
        <w:spacing w:before="60" w:after="0" w:line="240" w:lineRule="auto"/>
        <w:ind w:left="720"/>
      </w:pPr>
    </w:p>
    <w:p w14:paraId="2E49046D" w14:textId="77777777" w:rsidR="0063507E" w:rsidRDefault="0063507E" w:rsidP="0063507E">
      <w:pPr>
        <w:widowControl w:val="0"/>
        <w:spacing w:before="60" w:after="0" w:line="240" w:lineRule="auto"/>
        <w:ind w:left="720"/>
      </w:pPr>
    </w:p>
    <w:p w14:paraId="3EED0CCB" w14:textId="77777777" w:rsidR="00ED5057" w:rsidRDefault="00ED5057" w:rsidP="0063507E">
      <w:pPr>
        <w:widowControl w:val="0"/>
        <w:spacing w:before="60" w:after="0" w:line="240" w:lineRule="auto"/>
        <w:ind w:left="720"/>
      </w:pPr>
    </w:p>
    <w:p w14:paraId="42255F69" w14:textId="77777777" w:rsidR="00ED5057" w:rsidRDefault="00ED5057" w:rsidP="0063507E">
      <w:pPr>
        <w:widowControl w:val="0"/>
        <w:spacing w:before="60" w:after="0" w:line="240" w:lineRule="auto"/>
        <w:ind w:left="720"/>
      </w:pPr>
    </w:p>
    <w:p w14:paraId="1719B0A8" w14:textId="77777777" w:rsidR="00ED5057" w:rsidRDefault="00ED5057" w:rsidP="0063507E">
      <w:pPr>
        <w:widowControl w:val="0"/>
        <w:spacing w:before="60" w:after="0" w:line="240" w:lineRule="auto"/>
        <w:ind w:left="720"/>
      </w:pPr>
    </w:p>
    <w:p w14:paraId="12A289F1" w14:textId="77777777" w:rsidR="00ED5057" w:rsidRDefault="00ED5057" w:rsidP="0063507E">
      <w:pPr>
        <w:widowControl w:val="0"/>
        <w:spacing w:before="60" w:after="0" w:line="240" w:lineRule="auto"/>
        <w:ind w:left="720"/>
      </w:pPr>
    </w:p>
    <w:p w14:paraId="03AAC0F8" w14:textId="77777777" w:rsidR="00ED5057" w:rsidRDefault="00ED5057" w:rsidP="0063507E">
      <w:pPr>
        <w:widowControl w:val="0"/>
        <w:spacing w:before="60" w:after="0" w:line="240" w:lineRule="auto"/>
        <w:ind w:left="720"/>
      </w:pPr>
    </w:p>
    <w:p w14:paraId="423B8803" w14:textId="77777777" w:rsidR="00CA2895" w:rsidRDefault="00ED37EF" w:rsidP="00ED37EF">
      <w:pPr>
        <w:widowControl w:val="0"/>
        <w:numPr>
          <w:ilvl w:val="0"/>
          <w:numId w:val="10"/>
        </w:numPr>
        <w:spacing w:before="60" w:after="0" w:line="240" w:lineRule="auto"/>
        <w:rPr>
          <w:b/>
        </w:rPr>
      </w:pPr>
      <w:r>
        <w:rPr>
          <w:b/>
        </w:rPr>
        <w:t>Anodisation</w:t>
      </w:r>
      <w:r w:rsidR="00CA2895" w:rsidRPr="00F4726B">
        <w:rPr>
          <w:b/>
        </w:rPr>
        <w:t xml:space="preserve"> </w:t>
      </w:r>
      <w:r w:rsidR="00D30DC8">
        <w:rPr>
          <w:b/>
        </w:rPr>
        <w:t>(</w:t>
      </w:r>
      <w:r w:rsidR="00577011">
        <w:rPr>
          <w:b/>
        </w:rPr>
        <w:t>schéma</w:t>
      </w:r>
      <w:r w:rsidR="00D30DC8">
        <w:rPr>
          <w:b/>
        </w:rPr>
        <w:t>)</w:t>
      </w:r>
    </w:p>
    <w:p w14:paraId="56362BD4" w14:textId="7677CA35" w:rsidR="0063507E" w:rsidRDefault="00AF3388" w:rsidP="00AF3388">
      <w:pPr>
        <w:jc w:val="both"/>
      </w:pPr>
      <w:r>
        <w:t>L</w:t>
      </w:r>
      <w:r w:rsidRPr="0063507E">
        <w:t>ors de l’</w:t>
      </w:r>
      <w:r>
        <w:t>anodisation, l</w:t>
      </w:r>
      <w:r w:rsidR="007D192E" w:rsidRPr="0063507E">
        <w:t xml:space="preserve">a pièce d’aluminium est </w:t>
      </w:r>
      <w:r>
        <w:t>bra</w:t>
      </w:r>
      <w:r w:rsidR="00435C3D">
        <w:t>n</w:t>
      </w:r>
      <w:r>
        <w:t>chée à l’</w:t>
      </w:r>
      <w:r w:rsidR="007D192E" w:rsidRPr="0063507E">
        <w:t xml:space="preserve">anode </w:t>
      </w:r>
      <w:r w:rsidR="008A46ED">
        <w:t>(pôle positif)</w:t>
      </w:r>
      <w:r w:rsidR="0063507E">
        <w:t>. La</w:t>
      </w:r>
      <w:r w:rsidR="007D192E" w:rsidRPr="0063507E">
        <w:t xml:space="preserve"> solution aqueuse </w:t>
      </w:r>
      <w:r w:rsidR="0063507E">
        <w:t>utilisé</w:t>
      </w:r>
      <w:r>
        <w:t>e</w:t>
      </w:r>
      <w:r w:rsidR="0063507E">
        <w:t xml:space="preserve"> pour ce procédé est de l</w:t>
      </w:r>
      <w:r w:rsidR="007D192E" w:rsidRPr="0063507E">
        <w:t>’acide sulfurique (</w:t>
      </w:r>
      <w:r w:rsidRPr="006204A9">
        <w:rPr>
          <w:b/>
          <w:bCs/>
        </w:rPr>
        <w:t>H</w:t>
      </w:r>
      <w:r w:rsidRPr="006204A9">
        <w:rPr>
          <w:b/>
          <w:bCs/>
          <w:vertAlign w:val="subscript"/>
        </w:rPr>
        <w:t>2</w:t>
      </w:r>
      <w:r w:rsidRPr="006204A9">
        <w:rPr>
          <w:b/>
          <w:bCs/>
        </w:rPr>
        <w:t>SO</w:t>
      </w:r>
      <w:r w:rsidRPr="006204A9">
        <w:rPr>
          <w:b/>
          <w:bCs/>
          <w:vertAlign w:val="subscript"/>
        </w:rPr>
        <w:t>4</w:t>
      </w:r>
      <w:r w:rsidR="007D192E" w:rsidRPr="006204A9">
        <w:rPr>
          <w:b/>
          <w:bCs/>
        </w:rPr>
        <w:t xml:space="preserve">) </w:t>
      </w:r>
      <w:r w:rsidR="0063507E" w:rsidRPr="006204A9">
        <w:rPr>
          <w:b/>
          <w:bCs/>
        </w:rPr>
        <w:t>à 20%</w:t>
      </w:r>
      <w:r w:rsidR="007D192E" w:rsidRPr="006204A9">
        <w:rPr>
          <w:b/>
          <w:bCs/>
        </w:rPr>
        <w:t>.</w:t>
      </w:r>
      <w:r w:rsidR="007D192E" w:rsidRPr="0063507E">
        <w:t xml:space="preserve">  </w:t>
      </w:r>
      <w:r w:rsidR="0063507E" w:rsidRPr="00EC0B81">
        <w:rPr>
          <w:b/>
          <w:bCs/>
        </w:rPr>
        <w:t xml:space="preserve">La cathode </w:t>
      </w:r>
      <w:r w:rsidRPr="00EC0B81">
        <w:rPr>
          <w:b/>
          <w:bCs/>
        </w:rPr>
        <w:t>(pôle</w:t>
      </w:r>
      <w:r>
        <w:t xml:space="preserve"> </w:t>
      </w:r>
      <w:r w:rsidRPr="00EC0B81">
        <w:rPr>
          <w:b/>
          <w:bCs/>
        </w:rPr>
        <w:lastRenderedPageBreak/>
        <w:t>négatif</w:t>
      </w:r>
      <w:r>
        <w:t xml:space="preserve">) </w:t>
      </w:r>
      <w:r w:rsidR="0063507E" w:rsidRPr="0063507E">
        <w:t xml:space="preserve">est </w:t>
      </w:r>
      <w:r w:rsidR="00EC4452">
        <w:t xml:space="preserve">en </w:t>
      </w:r>
      <w:r w:rsidR="00EC4452" w:rsidRPr="006204A9">
        <w:rPr>
          <w:b/>
          <w:bCs/>
        </w:rPr>
        <w:t>plomb</w:t>
      </w:r>
      <w:r w:rsidR="00EC4452">
        <w:t xml:space="preserve"> métallique (Pb)</w:t>
      </w:r>
      <w:r w:rsidR="006204A9">
        <w:t xml:space="preserve">. </w:t>
      </w:r>
      <w:r w:rsidR="0063507E" w:rsidRPr="0063507E">
        <w:t>On utilise un</w:t>
      </w:r>
      <w:r w:rsidR="007D192E" w:rsidRPr="0063507E">
        <w:t xml:space="preserve"> générateur de </w:t>
      </w:r>
      <w:r w:rsidR="0063507E">
        <w:t>courant</w:t>
      </w:r>
      <w:r w:rsidR="007D192E" w:rsidRPr="0063507E">
        <w:t xml:space="preserve"> continu et un ampèremètre.</w:t>
      </w:r>
      <w:r w:rsidR="0063507E" w:rsidRPr="0063507E">
        <w:t xml:space="preserve"> L’anodisation </w:t>
      </w:r>
      <w:r>
        <w:t>va</w:t>
      </w:r>
      <w:r w:rsidR="0063507E" w:rsidRPr="0063507E">
        <w:t xml:space="preserve"> durer </w:t>
      </w:r>
      <w:r w:rsidR="0063507E" w:rsidRPr="000A749B">
        <w:rPr>
          <w:b/>
          <w:bCs/>
        </w:rPr>
        <w:t>1</w:t>
      </w:r>
      <w:r w:rsidR="000A749B">
        <w:rPr>
          <w:b/>
          <w:bCs/>
        </w:rPr>
        <w:t>5</w:t>
      </w:r>
      <w:r w:rsidR="0063507E" w:rsidRPr="000A749B">
        <w:rPr>
          <w:b/>
          <w:bCs/>
        </w:rPr>
        <w:t xml:space="preserve"> minutes</w:t>
      </w:r>
      <w:r w:rsidR="0063507E">
        <w:t>.</w:t>
      </w:r>
    </w:p>
    <w:p w14:paraId="003CA84D" w14:textId="37286632" w:rsidR="0063507E" w:rsidRPr="00ED5057" w:rsidRDefault="00AF3388" w:rsidP="006204A9">
      <w:pPr>
        <w:rPr>
          <w:b/>
        </w:rPr>
      </w:pPr>
      <w:r>
        <w:t xml:space="preserve">Dessinez le </w:t>
      </w:r>
      <w:r w:rsidRPr="006204A9">
        <w:rPr>
          <w:b/>
          <w:bCs/>
        </w:rPr>
        <w:t>schéma du procédé d’anodisation</w:t>
      </w:r>
      <w:r>
        <w:t>. Indiquez :</w:t>
      </w:r>
      <w:r w:rsidR="0063507E">
        <w:t xml:space="preserve"> </w:t>
      </w:r>
      <w:r>
        <w:t>l</w:t>
      </w:r>
      <w:r w:rsidR="0063507E">
        <w:t>e sens du courant, le sens de circulation des électrons, l’anode et la cathode.</w:t>
      </w:r>
      <w:r w:rsidR="00A4548F">
        <w:t xml:space="preserve"> E</w:t>
      </w:r>
      <w:r w:rsidR="0063507E">
        <w:t>ffectue</w:t>
      </w:r>
      <w:r>
        <w:t>z</w:t>
      </w:r>
      <w:r w:rsidR="0063507E">
        <w:t xml:space="preserve"> le montage </w:t>
      </w:r>
      <w:r>
        <w:t>selon ce schéma</w:t>
      </w:r>
      <w:r w:rsidR="0063507E">
        <w:t xml:space="preserve"> et faite le vérifier par votre professeur avant de démarrer l’anodisation.</w:t>
      </w:r>
    </w:p>
    <w:p w14:paraId="32114EAA" w14:textId="77777777" w:rsidR="009E257F" w:rsidRDefault="009E257F" w:rsidP="009E257F">
      <w:pPr>
        <w:ind w:left="720"/>
      </w:pPr>
    </w:p>
    <w:p w14:paraId="5D03AE8B" w14:textId="77777777" w:rsidR="00AF3388" w:rsidRDefault="00AF3388" w:rsidP="009E257F">
      <w:pPr>
        <w:ind w:left="720"/>
        <w:rPr>
          <w:b/>
        </w:rPr>
      </w:pPr>
    </w:p>
    <w:p w14:paraId="714BEA1A" w14:textId="77777777" w:rsidR="00AF3388" w:rsidRDefault="00AF3388" w:rsidP="009E257F">
      <w:pPr>
        <w:ind w:left="720"/>
        <w:rPr>
          <w:b/>
        </w:rPr>
      </w:pPr>
    </w:p>
    <w:p w14:paraId="0860DEF6" w14:textId="77777777" w:rsidR="00AF3388" w:rsidRDefault="00AF3388" w:rsidP="009E257F">
      <w:pPr>
        <w:ind w:left="720"/>
        <w:rPr>
          <w:b/>
        </w:rPr>
      </w:pPr>
    </w:p>
    <w:p w14:paraId="07562C0F" w14:textId="77777777" w:rsidR="00AF3388" w:rsidRDefault="00AF3388" w:rsidP="009E257F">
      <w:pPr>
        <w:ind w:left="720"/>
        <w:rPr>
          <w:b/>
        </w:rPr>
      </w:pPr>
    </w:p>
    <w:p w14:paraId="0FE4E0C4" w14:textId="77777777" w:rsidR="00AF3388" w:rsidRDefault="00AF3388" w:rsidP="009E257F">
      <w:pPr>
        <w:ind w:left="720"/>
        <w:rPr>
          <w:b/>
        </w:rPr>
      </w:pPr>
    </w:p>
    <w:p w14:paraId="5A8F8436" w14:textId="77777777" w:rsidR="00AF3388" w:rsidRDefault="00AF3388" w:rsidP="009E257F">
      <w:pPr>
        <w:ind w:left="720"/>
        <w:rPr>
          <w:b/>
        </w:rPr>
      </w:pPr>
    </w:p>
    <w:p w14:paraId="4ECFF09F" w14:textId="77777777" w:rsidR="00AF3388" w:rsidRDefault="00AF3388" w:rsidP="009E257F">
      <w:pPr>
        <w:ind w:left="720"/>
        <w:rPr>
          <w:b/>
        </w:rPr>
      </w:pPr>
    </w:p>
    <w:p w14:paraId="1A4ED7E9" w14:textId="77777777" w:rsidR="00CA42A8" w:rsidRPr="00CA42A8" w:rsidRDefault="00CA42A8" w:rsidP="00CA42A8">
      <w:pPr>
        <w:pStyle w:val="Paragraphedeliste"/>
        <w:numPr>
          <w:ilvl w:val="0"/>
          <w:numId w:val="10"/>
        </w:numPr>
        <w:rPr>
          <w:b/>
        </w:rPr>
      </w:pPr>
      <w:bookmarkStart w:id="0" w:name="_Hlk65073839"/>
      <w:r w:rsidRPr="00CA42A8">
        <w:rPr>
          <w:b/>
        </w:rPr>
        <w:t>Réactions électrochimiques</w:t>
      </w:r>
    </w:p>
    <w:p w14:paraId="5DBDB872" w14:textId="77777777" w:rsidR="00CA42A8" w:rsidRDefault="00CA42A8" w:rsidP="00CA42A8">
      <w:r>
        <w:t>Ecrivez les réactions d’oxydo-réduction à l’anode et à la cathode.</w:t>
      </w:r>
    </w:p>
    <w:p w14:paraId="5259CD19" w14:textId="77777777" w:rsidR="00CA42A8" w:rsidRPr="00EC0B81" w:rsidRDefault="00CA42A8" w:rsidP="00CA42A8">
      <w:pPr>
        <w:rPr>
          <w:b/>
          <w:bCs/>
        </w:rPr>
      </w:pPr>
      <w:r w:rsidRPr="00EC0B81">
        <w:rPr>
          <w:b/>
          <w:bCs/>
        </w:rPr>
        <w:t>Anode :</w:t>
      </w:r>
    </w:p>
    <w:p w14:paraId="5A1E1032" w14:textId="77777777" w:rsidR="00CA42A8" w:rsidRDefault="00CA42A8" w:rsidP="00CA42A8"/>
    <w:p w14:paraId="4E603F61" w14:textId="77777777" w:rsidR="00CA42A8" w:rsidRPr="00EC0B81" w:rsidRDefault="00CA42A8" w:rsidP="00CA42A8">
      <w:pPr>
        <w:rPr>
          <w:b/>
          <w:bCs/>
        </w:rPr>
      </w:pPr>
      <w:r w:rsidRPr="00EC0B81">
        <w:rPr>
          <w:b/>
          <w:bCs/>
        </w:rPr>
        <w:t>Cathode :</w:t>
      </w:r>
    </w:p>
    <w:p w14:paraId="5D6C57AF" w14:textId="77777777" w:rsidR="00CA42A8" w:rsidRDefault="00CA42A8" w:rsidP="009E257F">
      <w:pPr>
        <w:ind w:left="720"/>
        <w:rPr>
          <w:b/>
        </w:rPr>
      </w:pPr>
    </w:p>
    <w:p w14:paraId="07238AE3" w14:textId="77777777" w:rsidR="00CA42A8" w:rsidRDefault="00CA42A8" w:rsidP="009E257F">
      <w:pPr>
        <w:ind w:left="720"/>
        <w:rPr>
          <w:b/>
        </w:rPr>
      </w:pPr>
    </w:p>
    <w:bookmarkEnd w:id="0"/>
    <w:p w14:paraId="381144BE" w14:textId="4F0CACE1" w:rsidR="00CA42A8" w:rsidRPr="00CA42A8" w:rsidRDefault="00CA42A8" w:rsidP="00ED5057">
      <w:pPr>
        <w:jc w:val="both"/>
      </w:pPr>
      <w:r w:rsidRPr="00CA42A8">
        <w:t xml:space="preserve">Dessinez schématiquement la </w:t>
      </w:r>
      <w:r w:rsidRPr="00EC0B81">
        <w:rPr>
          <w:b/>
          <w:bCs/>
        </w:rPr>
        <w:t>structure</w:t>
      </w:r>
      <w:r w:rsidRPr="00CA42A8">
        <w:t xml:space="preserve"> de l’oxyde d’aluminium </w:t>
      </w:r>
      <w:r>
        <w:t>(Al</w:t>
      </w:r>
      <w:r w:rsidRPr="00AF3388">
        <w:rPr>
          <w:vertAlign w:val="subscript"/>
        </w:rPr>
        <w:t>2</w:t>
      </w:r>
      <w:r>
        <w:t>O</w:t>
      </w:r>
      <w:r w:rsidRPr="00AF3388">
        <w:rPr>
          <w:vertAlign w:val="subscript"/>
        </w:rPr>
        <w:t>3</w:t>
      </w:r>
      <w:r>
        <w:t xml:space="preserve">) </w:t>
      </w:r>
      <w:r w:rsidRPr="00CA42A8">
        <w:t>formé lors de l’anodisation (</w:t>
      </w:r>
      <w:r w:rsidRPr="00EC0B81">
        <w:rPr>
          <w:b/>
          <w:bCs/>
        </w:rPr>
        <w:t>en coupe et à la surface</w:t>
      </w:r>
      <w:r w:rsidRPr="00CA42A8">
        <w:t>)</w:t>
      </w:r>
      <w:r w:rsidR="00B93601">
        <w:t>. Indiquez la taille de pores et l’épaisseur de couches anodisées.</w:t>
      </w:r>
    </w:p>
    <w:p w14:paraId="0986F0B0" w14:textId="77777777" w:rsidR="00AF3388" w:rsidRDefault="00AF3388" w:rsidP="009E257F">
      <w:pPr>
        <w:ind w:left="720"/>
        <w:rPr>
          <w:b/>
        </w:rPr>
      </w:pPr>
    </w:p>
    <w:p w14:paraId="18CC443D" w14:textId="77777777" w:rsidR="00CA42A8" w:rsidRDefault="00CA42A8" w:rsidP="009E257F">
      <w:pPr>
        <w:ind w:left="720"/>
        <w:rPr>
          <w:b/>
        </w:rPr>
      </w:pPr>
    </w:p>
    <w:p w14:paraId="6F62A9C1" w14:textId="77777777" w:rsidR="00CA42A8" w:rsidRDefault="00CA42A8" w:rsidP="009E257F">
      <w:pPr>
        <w:ind w:left="720"/>
        <w:rPr>
          <w:b/>
        </w:rPr>
      </w:pPr>
    </w:p>
    <w:p w14:paraId="371749E6" w14:textId="77777777" w:rsidR="00CA42A8" w:rsidRDefault="00CA42A8" w:rsidP="009E257F">
      <w:pPr>
        <w:ind w:left="720"/>
        <w:rPr>
          <w:b/>
        </w:rPr>
      </w:pPr>
    </w:p>
    <w:p w14:paraId="2C69161C" w14:textId="77777777" w:rsidR="00CA42A8" w:rsidRDefault="00CA42A8" w:rsidP="009E257F">
      <w:pPr>
        <w:ind w:left="720"/>
        <w:rPr>
          <w:b/>
        </w:rPr>
      </w:pPr>
    </w:p>
    <w:p w14:paraId="5681FF4C" w14:textId="77777777" w:rsidR="00CA42A8" w:rsidRDefault="00CA42A8" w:rsidP="009E257F">
      <w:pPr>
        <w:ind w:left="720"/>
        <w:rPr>
          <w:b/>
        </w:rPr>
      </w:pPr>
    </w:p>
    <w:p w14:paraId="75E601A1" w14:textId="77777777" w:rsidR="000A749B" w:rsidRDefault="000A749B" w:rsidP="009E257F">
      <w:pPr>
        <w:ind w:left="720"/>
        <w:rPr>
          <w:b/>
        </w:rPr>
      </w:pPr>
    </w:p>
    <w:p w14:paraId="16174ABF" w14:textId="77777777" w:rsidR="000A749B" w:rsidRDefault="000A749B" w:rsidP="009E257F">
      <w:pPr>
        <w:ind w:left="720"/>
        <w:rPr>
          <w:b/>
        </w:rPr>
      </w:pPr>
    </w:p>
    <w:p w14:paraId="2B61F8AA" w14:textId="30E8398B" w:rsidR="00842E76" w:rsidRDefault="00A4548F" w:rsidP="00CA42A8">
      <w:pPr>
        <w:widowControl w:val="0"/>
        <w:numPr>
          <w:ilvl w:val="0"/>
          <w:numId w:val="10"/>
        </w:numPr>
        <w:spacing w:before="120" w:after="0" w:line="240" w:lineRule="auto"/>
        <w:rPr>
          <w:b/>
        </w:rPr>
      </w:pPr>
      <w:r>
        <w:rPr>
          <w:b/>
        </w:rPr>
        <w:lastRenderedPageBreak/>
        <w:t>Coloration</w:t>
      </w:r>
      <w:r w:rsidR="00EC0B81">
        <w:rPr>
          <w:b/>
        </w:rPr>
        <w:t xml:space="preserve"> et colmatage</w:t>
      </w:r>
    </w:p>
    <w:p w14:paraId="688D6261" w14:textId="77777777" w:rsidR="00450E7D" w:rsidRDefault="00AE7D5B" w:rsidP="00CA42A8">
      <w:pPr>
        <w:spacing w:before="120" w:after="0"/>
        <w:jc w:val="both"/>
      </w:pPr>
      <w:r>
        <w:t xml:space="preserve">L’oxyde d’aluminium formé par l’anodisation </w:t>
      </w:r>
      <w:r w:rsidR="00173052">
        <w:t>a</w:t>
      </w:r>
      <w:r w:rsidR="00AF3388">
        <w:t xml:space="preserve"> </w:t>
      </w:r>
      <w:r w:rsidR="00173052">
        <w:t>une</w:t>
      </w:r>
      <w:r w:rsidR="00AF3388">
        <w:t xml:space="preserve"> structure</w:t>
      </w:r>
      <w:r>
        <w:t xml:space="preserve"> colonnaire</w:t>
      </w:r>
      <w:r w:rsidR="00AF3388">
        <w:t xml:space="preserve">. Le diamètre de pores est entre 50 et 100 nm. </w:t>
      </w:r>
      <w:r w:rsidR="00CA42A8">
        <w:t xml:space="preserve">On peut </w:t>
      </w:r>
      <w:r w:rsidR="00173052">
        <w:t>imprégner</w:t>
      </w:r>
      <w:r w:rsidR="00CA42A8">
        <w:t xml:space="preserve"> cette couche par des pigments ou des encres pour lui donner </w:t>
      </w:r>
      <w:r w:rsidR="00173052">
        <w:t>une coloration</w:t>
      </w:r>
      <w:r w:rsidR="00CA42A8">
        <w:t>. Pour ce faire, nous all</w:t>
      </w:r>
      <w:r w:rsidR="00450E7D">
        <w:t xml:space="preserve">ons plonger la pièce fraichement anodisée </w:t>
      </w:r>
      <w:r w:rsidR="00450E7D" w:rsidRPr="00EC0B81">
        <w:rPr>
          <w:b/>
          <w:bCs/>
        </w:rPr>
        <w:t xml:space="preserve">dans le bain </w:t>
      </w:r>
      <w:r w:rsidR="00CA42A8" w:rsidRPr="00EC0B81">
        <w:rPr>
          <w:b/>
          <w:bCs/>
        </w:rPr>
        <w:t>c</w:t>
      </w:r>
      <w:r w:rsidR="00450E7D" w:rsidRPr="00EC0B81">
        <w:rPr>
          <w:b/>
          <w:bCs/>
        </w:rPr>
        <w:t>ontenant des pigments</w:t>
      </w:r>
      <w:r w:rsidR="00CA42A8">
        <w:t>.</w:t>
      </w:r>
    </w:p>
    <w:p w14:paraId="13040E2A" w14:textId="57F4504D" w:rsidR="00450E7D" w:rsidRDefault="00450E7D" w:rsidP="00CA42A8">
      <w:pPr>
        <w:numPr>
          <w:ilvl w:val="0"/>
          <w:numId w:val="16"/>
        </w:numPr>
        <w:spacing w:before="120" w:after="0"/>
        <w:jc w:val="both"/>
      </w:pPr>
      <w:r>
        <w:t>Trempe</w:t>
      </w:r>
      <w:r w:rsidR="00CA42A8">
        <w:t>z</w:t>
      </w:r>
      <w:r>
        <w:t xml:space="preserve"> votre pièce fraichement anodisée pendant </w:t>
      </w:r>
      <w:r w:rsidRPr="000A749B">
        <w:rPr>
          <w:b/>
          <w:bCs/>
        </w:rPr>
        <w:t xml:space="preserve">10 </w:t>
      </w:r>
      <w:r w:rsidR="00CA42A8" w:rsidRPr="000A749B">
        <w:rPr>
          <w:b/>
          <w:bCs/>
        </w:rPr>
        <w:t>m</w:t>
      </w:r>
      <w:r w:rsidRPr="000A749B">
        <w:rPr>
          <w:b/>
          <w:bCs/>
        </w:rPr>
        <w:t>in</w:t>
      </w:r>
      <w:r w:rsidR="00CA42A8">
        <w:t xml:space="preserve"> </w:t>
      </w:r>
      <w:r>
        <w:t xml:space="preserve">dans la solution contenant les </w:t>
      </w:r>
      <w:r w:rsidR="00CA42A8">
        <w:t>p</w:t>
      </w:r>
      <w:r>
        <w:t>igments</w:t>
      </w:r>
    </w:p>
    <w:p w14:paraId="1DA01C74" w14:textId="77777777" w:rsidR="00450E7D" w:rsidRDefault="00CA42A8" w:rsidP="00CA42A8">
      <w:pPr>
        <w:spacing w:before="120" w:after="0"/>
        <w:jc w:val="both"/>
      </w:pPr>
      <w:r>
        <w:t>Pour que les pigments restent emprisonnés dans la couche d’alumine, il faut refermer les pores ouverts dans de l’eau bouillante (</w:t>
      </w:r>
      <w:r w:rsidR="00450E7D" w:rsidRPr="000A749B">
        <w:rPr>
          <w:b/>
          <w:bCs/>
        </w:rPr>
        <w:t>10 minutes</w:t>
      </w:r>
      <w:r>
        <w:t xml:space="preserve">). </w:t>
      </w:r>
      <w:r w:rsidR="0022239A">
        <w:t xml:space="preserve">Cette étape s’appelle le </w:t>
      </w:r>
      <w:r w:rsidR="0022239A" w:rsidRPr="00EC0B81">
        <w:rPr>
          <w:b/>
          <w:bCs/>
        </w:rPr>
        <w:t>colmatage</w:t>
      </w:r>
      <w:r w:rsidR="0022239A">
        <w:t>.</w:t>
      </w:r>
    </w:p>
    <w:p w14:paraId="227054A6" w14:textId="77777777" w:rsidR="00582604" w:rsidRDefault="00582604" w:rsidP="00CA42A8">
      <w:pPr>
        <w:spacing w:before="120" w:after="0"/>
      </w:pPr>
    </w:p>
    <w:p w14:paraId="4A6C3B39" w14:textId="77777777" w:rsidR="00582604" w:rsidRDefault="00384E3F" w:rsidP="00582604">
      <w:pPr>
        <w:numPr>
          <w:ilvl w:val="0"/>
          <w:numId w:val="10"/>
        </w:numPr>
        <w:rPr>
          <w:b/>
        </w:rPr>
      </w:pPr>
      <w:r>
        <w:rPr>
          <w:b/>
        </w:rPr>
        <w:t>Calculs</w:t>
      </w:r>
    </w:p>
    <w:p w14:paraId="3528C828" w14:textId="73164AFD" w:rsidR="006B553E" w:rsidRDefault="006B553E" w:rsidP="008F196D">
      <w:pPr>
        <w:spacing w:after="0"/>
      </w:pPr>
      <w:r>
        <w:t xml:space="preserve">A partir de la </w:t>
      </w:r>
      <w:r w:rsidRPr="00EC0B81">
        <w:rPr>
          <w:b/>
          <w:bCs/>
        </w:rPr>
        <w:t>loi de Faraday</w:t>
      </w:r>
      <w:r w:rsidR="00CA42A8">
        <w:t>,</w:t>
      </w:r>
      <w:r>
        <w:t xml:space="preserve"> calcule</w:t>
      </w:r>
      <w:r w:rsidR="00CA42A8">
        <w:t>z</w:t>
      </w:r>
      <w:r>
        <w:t xml:space="preserve"> la masse maximum d’alumine </w:t>
      </w:r>
      <w:r w:rsidR="0022239A">
        <w:t xml:space="preserve">(oxyde d’aluminium) </w:t>
      </w:r>
      <w:r>
        <w:t>obtenue sur votre pièce.</w:t>
      </w:r>
      <w:r w:rsidR="00CA42A8" w:rsidRPr="00CA42A8">
        <w:t xml:space="preserve"> </w:t>
      </w:r>
      <w:r w:rsidR="00CA42A8" w:rsidRPr="00EC0B81">
        <w:rPr>
          <w:b/>
          <w:bCs/>
        </w:rPr>
        <w:t>M(Al</w:t>
      </w:r>
      <w:r w:rsidR="00CA42A8" w:rsidRPr="00EC0B81">
        <w:rPr>
          <w:b/>
          <w:bCs/>
          <w:vertAlign w:val="subscript"/>
        </w:rPr>
        <w:t>2</w:t>
      </w:r>
      <w:r w:rsidR="00CA42A8" w:rsidRPr="00EC0B81">
        <w:rPr>
          <w:b/>
          <w:bCs/>
        </w:rPr>
        <w:t>O</w:t>
      </w:r>
      <w:r w:rsidR="00CA42A8" w:rsidRPr="00EC0B81">
        <w:rPr>
          <w:b/>
          <w:bCs/>
          <w:vertAlign w:val="subscript"/>
        </w:rPr>
        <w:t>3</w:t>
      </w:r>
      <w:r w:rsidR="00CA42A8" w:rsidRPr="00EC0B81">
        <w:rPr>
          <w:b/>
          <w:bCs/>
        </w:rPr>
        <w:t>) = 102 g/mol</w:t>
      </w:r>
      <w:r w:rsidR="00EC0B81">
        <w:rPr>
          <w:b/>
          <w:bCs/>
        </w:rPr>
        <w:t>, z=3</w:t>
      </w:r>
    </w:p>
    <w:p w14:paraId="76E3E6F2" w14:textId="329E7081" w:rsidR="006B553E" w:rsidRPr="00EC0B81" w:rsidRDefault="006B553E" w:rsidP="00CA42A8">
      <w:pPr>
        <w:spacing w:after="0"/>
        <w:rPr>
          <w:b/>
          <w:bCs/>
          <w:vertAlign w:val="superscript"/>
        </w:rPr>
      </w:pPr>
      <w:r>
        <w:t xml:space="preserve">En déduire </w:t>
      </w:r>
      <w:r w:rsidR="009E257F">
        <w:t xml:space="preserve">l’épaisseur de la couche d’alumine </w:t>
      </w:r>
      <w:r w:rsidR="00ED5057">
        <w:t xml:space="preserve">anodisée </w:t>
      </w:r>
      <w:r w:rsidR="00702D2D">
        <w:t xml:space="preserve">(en </w:t>
      </w:r>
      <w:r w:rsidR="00702D2D" w:rsidRPr="00B93601">
        <w:rPr>
          <w:b/>
          <w:bCs/>
        </w:rPr>
        <w:t>microns</w:t>
      </w:r>
      <w:r w:rsidR="00702D2D">
        <w:t>)</w:t>
      </w:r>
      <w:r w:rsidR="00ED5057">
        <w:t xml:space="preserve">. </w:t>
      </w:r>
      <w:proofErr w:type="gramStart"/>
      <w:r w:rsidR="00CA42A8" w:rsidRPr="00EC0B81">
        <w:rPr>
          <w:b/>
          <w:bCs/>
        </w:rPr>
        <w:t>ρ</w:t>
      </w:r>
      <w:proofErr w:type="gramEnd"/>
      <w:r w:rsidR="00CA42A8" w:rsidRPr="00EC0B81">
        <w:rPr>
          <w:b/>
          <w:bCs/>
        </w:rPr>
        <w:t>(Al</w:t>
      </w:r>
      <w:r w:rsidR="00CA42A8" w:rsidRPr="00EC0B81">
        <w:rPr>
          <w:b/>
          <w:bCs/>
          <w:vertAlign w:val="subscript"/>
        </w:rPr>
        <w:t>2</w:t>
      </w:r>
      <w:r w:rsidR="00CA42A8" w:rsidRPr="00EC0B81">
        <w:rPr>
          <w:b/>
          <w:bCs/>
        </w:rPr>
        <w:t>O</w:t>
      </w:r>
      <w:r w:rsidR="00CA42A8" w:rsidRPr="00EC0B81">
        <w:rPr>
          <w:b/>
          <w:bCs/>
          <w:vertAlign w:val="subscript"/>
        </w:rPr>
        <w:t>3</w:t>
      </w:r>
      <w:r w:rsidR="00CA42A8" w:rsidRPr="00EC0B81">
        <w:rPr>
          <w:b/>
          <w:bCs/>
        </w:rPr>
        <w:t>) = 4,0 g/cm</w:t>
      </w:r>
      <w:r w:rsidR="00CA42A8" w:rsidRPr="00EC0B81">
        <w:rPr>
          <w:b/>
          <w:bCs/>
          <w:vertAlign w:val="superscript"/>
        </w:rPr>
        <w:t>3</w:t>
      </w:r>
    </w:p>
    <w:p w14:paraId="201FC12F" w14:textId="77777777" w:rsidR="00D75CBC" w:rsidRDefault="00D75CBC" w:rsidP="00CA42A8">
      <w:pPr>
        <w:spacing w:after="0"/>
      </w:pPr>
    </w:p>
    <w:p w14:paraId="7D42F7DF" w14:textId="77777777" w:rsidR="00D75CBC" w:rsidRDefault="00D75CBC" w:rsidP="00CA42A8">
      <w:pPr>
        <w:spacing w:after="0"/>
      </w:pPr>
    </w:p>
    <w:p w14:paraId="0D2C1103" w14:textId="77777777" w:rsidR="00D75CBC" w:rsidRDefault="00D75CBC" w:rsidP="00CA42A8">
      <w:pPr>
        <w:spacing w:after="0"/>
      </w:pPr>
    </w:p>
    <w:p w14:paraId="6E956240" w14:textId="77777777" w:rsidR="00D75CBC" w:rsidRDefault="00D75CBC" w:rsidP="00CA42A8">
      <w:pPr>
        <w:spacing w:after="0"/>
      </w:pPr>
    </w:p>
    <w:p w14:paraId="73E719FF" w14:textId="77777777" w:rsidR="00D75CBC" w:rsidRDefault="00D75CBC" w:rsidP="00CA42A8">
      <w:pPr>
        <w:spacing w:after="0"/>
      </w:pPr>
    </w:p>
    <w:p w14:paraId="03DD4972" w14:textId="77777777" w:rsidR="00D75CBC" w:rsidRDefault="00D75CBC" w:rsidP="00CA42A8">
      <w:pPr>
        <w:spacing w:after="0"/>
      </w:pPr>
    </w:p>
    <w:p w14:paraId="5B574CFD" w14:textId="77777777" w:rsidR="00D75CBC" w:rsidRDefault="00D75CBC" w:rsidP="00CA42A8">
      <w:pPr>
        <w:spacing w:after="0"/>
      </w:pPr>
    </w:p>
    <w:p w14:paraId="3F31770D" w14:textId="77777777" w:rsidR="00D75CBC" w:rsidRDefault="00D75CBC" w:rsidP="00CA42A8">
      <w:pPr>
        <w:spacing w:after="0"/>
      </w:pPr>
    </w:p>
    <w:p w14:paraId="67B11233" w14:textId="77777777" w:rsidR="00D75CBC" w:rsidRDefault="00D75CBC" w:rsidP="00CA42A8">
      <w:pPr>
        <w:spacing w:after="0"/>
      </w:pPr>
    </w:p>
    <w:p w14:paraId="0F141EA0" w14:textId="77777777" w:rsidR="00D75CBC" w:rsidRDefault="00D75CBC" w:rsidP="00CA42A8">
      <w:pPr>
        <w:spacing w:after="0"/>
      </w:pPr>
    </w:p>
    <w:p w14:paraId="11E7896A" w14:textId="77777777" w:rsidR="00D75CBC" w:rsidRDefault="00D75CBC" w:rsidP="00CA42A8">
      <w:pPr>
        <w:spacing w:after="0"/>
      </w:pPr>
    </w:p>
    <w:p w14:paraId="7A8F5E34" w14:textId="77777777" w:rsidR="00D75CBC" w:rsidRDefault="00D75CBC" w:rsidP="00CA42A8">
      <w:pPr>
        <w:spacing w:after="0"/>
      </w:pPr>
    </w:p>
    <w:p w14:paraId="691DE1A8" w14:textId="23E54F74" w:rsidR="00862C0D" w:rsidRDefault="00862C0D">
      <w:pPr>
        <w:spacing w:after="0" w:line="240" w:lineRule="auto"/>
      </w:pPr>
      <w:r>
        <w:br w:type="page"/>
      </w:r>
    </w:p>
    <w:p w14:paraId="69D586D4" w14:textId="33336C16" w:rsidR="00ED5057" w:rsidRPr="00EC0B81" w:rsidRDefault="00ED5057" w:rsidP="00EC0B81">
      <w:pPr>
        <w:pStyle w:val="Paragraphedeliste"/>
        <w:widowControl w:val="0"/>
        <w:numPr>
          <w:ilvl w:val="0"/>
          <w:numId w:val="10"/>
        </w:numPr>
        <w:spacing w:before="120" w:after="0" w:line="240" w:lineRule="auto"/>
        <w:rPr>
          <w:b/>
        </w:rPr>
      </w:pPr>
      <w:r w:rsidRPr="00EC0B81">
        <w:rPr>
          <w:b/>
        </w:rPr>
        <w:lastRenderedPageBreak/>
        <w:t xml:space="preserve">Anodisation du titane et l’observation des couleurs </w:t>
      </w:r>
    </w:p>
    <w:p w14:paraId="3FA27577" w14:textId="4BCB85B6" w:rsidR="00ED5057" w:rsidRDefault="00ED5057" w:rsidP="00ED5057">
      <w:pPr>
        <w:spacing w:after="0"/>
        <w:jc w:val="both"/>
      </w:pPr>
      <w:r>
        <w:t>L’oxyde de titane (TiO</w:t>
      </w:r>
      <w:r w:rsidRPr="003B0126">
        <w:rPr>
          <w:vertAlign w:val="subscript"/>
        </w:rPr>
        <w:t>2</w:t>
      </w:r>
      <w:r>
        <w:t>) formé par l’anodisation est transparent. Or, nous remarquons des couleurs en fonction de la tension utilisée. Expliquez par un schéma pourquoi nous percevons des couleurs. Comment on appelle ces couleurs arc-en-ciel ? Quelle est l’épaisseur des couches anodisées de titane ?</w:t>
      </w:r>
    </w:p>
    <w:p w14:paraId="7E4EC71D" w14:textId="77777777" w:rsidR="00EC0B81" w:rsidRDefault="00EC0B81" w:rsidP="00EC0B81">
      <w:pPr>
        <w:spacing w:after="0"/>
      </w:pPr>
    </w:p>
    <w:tbl>
      <w:tblPr>
        <w:tblW w:w="6440" w:type="dxa"/>
        <w:jc w:val="center"/>
        <w:tblCellMar>
          <w:left w:w="70" w:type="dxa"/>
          <w:right w:w="70" w:type="dxa"/>
        </w:tblCellMar>
        <w:tblLook w:val="04A0" w:firstRow="1" w:lastRow="0" w:firstColumn="1" w:lastColumn="0" w:noHBand="0" w:noVBand="1"/>
      </w:tblPr>
      <w:tblGrid>
        <w:gridCol w:w="1131"/>
        <w:gridCol w:w="2089"/>
        <w:gridCol w:w="3220"/>
      </w:tblGrid>
      <w:tr w:rsidR="00EC0B81" w:rsidRPr="00467D92" w14:paraId="4EB07969" w14:textId="77777777" w:rsidTr="00A015CA">
        <w:trPr>
          <w:trHeight w:val="300"/>
          <w:jc w:val="center"/>
        </w:trPr>
        <w:tc>
          <w:tcPr>
            <w:tcW w:w="6440" w:type="dxa"/>
            <w:gridSpan w:val="3"/>
            <w:tcBorders>
              <w:top w:val="single" w:sz="4" w:space="0" w:color="auto"/>
              <w:left w:val="single" w:sz="4" w:space="0" w:color="auto"/>
              <w:bottom w:val="single" w:sz="4" w:space="0" w:color="auto"/>
              <w:right w:val="single" w:sz="4" w:space="0" w:color="000000"/>
            </w:tcBorders>
            <w:noWrap/>
            <w:vAlign w:val="bottom"/>
            <w:hideMark/>
          </w:tcPr>
          <w:p w14:paraId="2F39925B" w14:textId="704B9247" w:rsidR="00EC0B81" w:rsidRPr="00724B83" w:rsidRDefault="00EC0B81" w:rsidP="00A015CA">
            <w:pPr>
              <w:spacing w:after="0" w:line="240" w:lineRule="auto"/>
              <w:jc w:val="center"/>
              <w:rPr>
                <w:rFonts w:ascii="Calibri" w:eastAsia="Times New Roman" w:hAnsi="Calibri" w:cs="Calibri"/>
                <w:b/>
                <w:color w:val="000000"/>
                <w:lang w:eastAsia="fr-CH"/>
              </w:rPr>
            </w:pPr>
            <w:r>
              <w:rPr>
                <w:rFonts w:ascii="Calibri" w:eastAsia="Times New Roman" w:hAnsi="Calibri" w:cs="Calibri"/>
                <w:b/>
                <w:color w:val="000000"/>
                <w:lang w:eastAsia="fr-CH"/>
              </w:rPr>
              <w:t xml:space="preserve">Electrolyte </w:t>
            </w:r>
            <w:r w:rsidRPr="00724B83">
              <w:rPr>
                <w:rFonts w:ascii="Calibri" w:eastAsia="Times New Roman" w:hAnsi="Calibri" w:cs="Calibri"/>
                <w:b/>
                <w:color w:val="000000"/>
                <w:lang w:eastAsia="fr-CH"/>
              </w:rPr>
              <w:t>H2SO4</w:t>
            </w:r>
            <w:r>
              <w:rPr>
                <w:rFonts w:ascii="Calibri" w:eastAsia="Times New Roman" w:hAnsi="Calibri" w:cs="Calibri"/>
                <w:b/>
                <w:color w:val="000000"/>
                <w:lang w:eastAsia="fr-CH"/>
              </w:rPr>
              <w:t>, 2%</w:t>
            </w:r>
          </w:p>
        </w:tc>
      </w:tr>
      <w:tr w:rsidR="00EC0B81" w:rsidRPr="00467D92" w14:paraId="1B618C0E" w14:textId="77777777" w:rsidTr="00A015CA">
        <w:trPr>
          <w:trHeight w:val="300"/>
          <w:jc w:val="center"/>
        </w:trPr>
        <w:tc>
          <w:tcPr>
            <w:tcW w:w="1131" w:type="dxa"/>
            <w:tcBorders>
              <w:top w:val="nil"/>
              <w:left w:val="single" w:sz="4" w:space="0" w:color="auto"/>
              <w:bottom w:val="single" w:sz="4" w:space="0" w:color="auto"/>
              <w:right w:val="single" w:sz="4" w:space="0" w:color="auto"/>
            </w:tcBorders>
            <w:noWrap/>
            <w:vAlign w:val="bottom"/>
            <w:hideMark/>
          </w:tcPr>
          <w:p w14:paraId="632E8E81" w14:textId="77777777" w:rsidR="00EC0B81" w:rsidRPr="00724B83" w:rsidRDefault="00EC0B81" w:rsidP="00A015CA">
            <w:pPr>
              <w:spacing w:after="0" w:line="240" w:lineRule="auto"/>
              <w:jc w:val="center"/>
              <w:rPr>
                <w:rFonts w:ascii="Calibri" w:eastAsia="Times New Roman" w:hAnsi="Calibri" w:cs="Calibri"/>
                <w:b/>
                <w:color w:val="000000"/>
                <w:lang w:eastAsia="fr-CH"/>
              </w:rPr>
            </w:pPr>
            <w:r w:rsidRPr="00724B83">
              <w:rPr>
                <w:rFonts w:ascii="Calibri" w:eastAsia="Times New Roman" w:hAnsi="Calibri" w:cs="Calibri"/>
                <w:b/>
                <w:color w:val="000000"/>
                <w:lang w:eastAsia="fr-CH"/>
              </w:rPr>
              <w:t>Tension [V]</w:t>
            </w:r>
          </w:p>
        </w:tc>
        <w:tc>
          <w:tcPr>
            <w:tcW w:w="2089" w:type="dxa"/>
            <w:tcBorders>
              <w:top w:val="nil"/>
              <w:left w:val="nil"/>
              <w:bottom w:val="single" w:sz="4" w:space="0" w:color="auto"/>
              <w:right w:val="single" w:sz="4" w:space="0" w:color="auto"/>
            </w:tcBorders>
            <w:noWrap/>
            <w:vAlign w:val="bottom"/>
            <w:hideMark/>
          </w:tcPr>
          <w:p w14:paraId="0C1DD125" w14:textId="77777777" w:rsidR="00EC0B81" w:rsidRPr="00724B83" w:rsidRDefault="00EC0B81" w:rsidP="00A015CA">
            <w:pPr>
              <w:spacing w:after="0" w:line="240" w:lineRule="auto"/>
              <w:jc w:val="center"/>
              <w:rPr>
                <w:rFonts w:ascii="Calibri" w:eastAsia="Times New Roman" w:hAnsi="Calibri" w:cs="Calibri"/>
                <w:b/>
                <w:color w:val="000000"/>
                <w:lang w:eastAsia="fr-CH"/>
              </w:rPr>
            </w:pPr>
            <w:r w:rsidRPr="00724B83">
              <w:rPr>
                <w:rFonts w:ascii="Calibri" w:eastAsia="Times New Roman" w:hAnsi="Calibri" w:cs="Calibri"/>
                <w:b/>
                <w:color w:val="000000"/>
                <w:lang w:eastAsia="fr-CH"/>
              </w:rPr>
              <w:t>Epaisseur d’oxyde [nm]</w:t>
            </w:r>
          </w:p>
        </w:tc>
        <w:tc>
          <w:tcPr>
            <w:tcW w:w="3220" w:type="dxa"/>
            <w:tcBorders>
              <w:top w:val="nil"/>
              <w:left w:val="nil"/>
              <w:bottom w:val="single" w:sz="4" w:space="0" w:color="auto"/>
              <w:right w:val="single" w:sz="4" w:space="0" w:color="auto"/>
            </w:tcBorders>
          </w:tcPr>
          <w:p w14:paraId="6EED2998" w14:textId="77777777" w:rsidR="00EC0B81" w:rsidRPr="00724B83" w:rsidRDefault="00EC0B81" w:rsidP="00A015CA">
            <w:pPr>
              <w:spacing w:after="0" w:line="240" w:lineRule="auto"/>
              <w:jc w:val="center"/>
              <w:rPr>
                <w:rFonts w:ascii="Calibri" w:eastAsia="Times New Roman" w:hAnsi="Calibri" w:cs="Calibri"/>
                <w:b/>
                <w:color w:val="000000"/>
                <w:lang w:eastAsia="fr-CH"/>
              </w:rPr>
            </w:pPr>
            <w:r>
              <w:rPr>
                <w:rFonts w:ascii="Calibri" w:eastAsia="Times New Roman" w:hAnsi="Calibri" w:cs="Calibri"/>
                <w:b/>
                <w:color w:val="000000"/>
                <w:lang w:eastAsia="fr-CH"/>
              </w:rPr>
              <w:t>Couleur</w:t>
            </w:r>
          </w:p>
        </w:tc>
      </w:tr>
      <w:tr w:rsidR="00EC0B81" w:rsidRPr="00467D92" w14:paraId="7ED267AA" w14:textId="77777777" w:rsidTr="00A015CA">
        <w:trPr>
          <w:trHeight w:val="300"/>
          <w:jc w:val="center"/>
        </w:trPr>
        <w:tc>
          <w:tcPr>
            <w:tcW w:w="1131" w:type="dxa"/>
            <w:tcBorders>
              <w:top w:val="nil"/>
              <w:left w:val="single" w:sz="4" w:space="0" w:color="auto"/>
              <w:bottom w:val="single" w:sz="4" w:space="0" w:color="auto"/>
              <w:right w:val="single" w:sz="4" w:space="0" w:color="auto"/>
            </w:tcBorders>
            <w:noWrap/>
            <w:vAlign w:val="bottom"/>
            <w:hideMark/>
          </w:tcPr>
          <w:p w14:paraId="0846B4DB" w14:textId="57D8EFDE"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2</w:t>
            </w:r>
            <w:r>
              <w:rPr>
                <w:rFonts w:ascii="Calibri" w:eastAsia="Times New Roman" w:hAnsi="Calibri" w:cs="Calibri"/>
                <w:color w:val="000000"/>
                <w:lang w:eastAsia="fr-CH"/>
              </w:rPr>
              <w:t>0</w:t>
            </w:r>
          </w:p>
        </w:tc>
        <w:tc>
          <w:tcPr>
            <w:tcW w:w="2089" w:type="dxa"/>
            <w:tcBorders>
              <w:top w:val="nil"/>
              <w:left w:val="nil"/>
              <w:bottom w:val="single" w:sz="4" w:space="0" w:color="auto"/>
              <w:right w:val="single" w:sz="4" w:space="0" w:color="auto"/>
            </w:tcBorders>
            <w:noWrap/>
            <w:vAlign w:val="bottom"/>
            <w:hideMark/>
          </w:tcPr>
          <w:p w14:paraId="1B94D8C7"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54.3</w:t>
            </w:r>
          </w:p>
        </w:tc>
        <w:tc>
          <w:tcPr>
            <w:tcW w:w="3220" w:type="dxa"/>
            <w:tcBorders>
              <w:top w:val="nil"/>
              <w:left w:val="nil"/>
              <w:bottom w:val="single" w:sz="4" w:space="0" w:color="auto"/>
              <w:right w:val="single" w:sz="4" w:space="0" w:color="auto"/>
            </w:tcBorders>
          </w:tcPr>
          <w:p w14:paraId="384D0C02" w14:textId="77777777" w:rsidR="00EC0B81" w:rsidRPr="00467D92" w:rsidRDefault="00EC0B81" w:rsidP="00A015CA">
            <w:pPr>
              <w:spacing w:after="0" w:line="240" w:lineRule="auto"/>
              <w:jc w:val="center"/>
              <w:rPr>
                <w:rFonts w:ascii="Calibri" w:eastAsia="Times New Roman" w:hAnsi="Calibri" w:cs="Calibri"/>
                <w:color w:val="000000"/>
                <w:lang w:eastAsia="fr-CH"/>
              </w:rPr>
            </w:pPr>
          </w:p>
        </w:tc>
      </w:tr>
      <w:tr w:rsidR="00EC0B81" w:rsidRPr="00467D92" w14:paraId="3211A2A6" w14:textId="77777777" w:rsidTr="00A015CA">
        <w:trPr>
          <w:trHeight w:val="300"/>
          <w:jc w:val="center"/>
        </w:trPr>
        <w:tc>
          <w:tcPr>
            <w:tcW w:w="1131" w:type="dxa"/>
            <w:tcBorders>
              <w:top w:val="nil"/>
              <w:left w:val="single" w:sz="4" w:space="0" w:color="auto"/>
              <w:bottom w:val="single" w:sz="4" w:space="0" w:color="auto"/>
              <w:right w:val="single" w:sz="4" w:space="0" w:color="auto"/>
            </w:tcBorders>
            <w:noWrap/>
            <w:vAlign w:val="bottom"/>
            <w:hideMark/>
          </w:tcPr>
          <w:p w14:paraId="68DFD4C6" w14:textId="47432CC3"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3</w:t>
            </w:r>
            <w:r>
              <w:rPr>
                <w:rFonts w:ascii="Calibri" w:eastAsia="Times New Roman" w:hAnsi="Calibri" w:cs="Calibri"/>
                <w:color w:val="000000"/>
                <w:lang w:eastAsia="fr-CH"/>
              </w:rPr>
              <w:t>0</w:t>
            </w:r>
          </w:p>
        </w:tc>
        <w:tc>
          <w:tcPr>
            <w:tcW w:w="2089" w:type="dxa"/>
            <w:tcBorders>
              <w:top w:val="nil"/>
              <w:left w:val="nil"/>
              <w:bottom w:val="single" w:sz="4" w:space="0" w:color="auto"/>
              <w:right w:val="single" w:sz="4" w:space="0" w:color="auto"/>
            </w:tcBorders>
            <w:noWrap/>
            <w:vAlign w:val="bottom"/>
            <w:hideMark/>
          </w:tcPr>
          <w:p w14:paraId="6DF29F0C"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68</w:t>
            </w:r>
          </w:p>
        </w:tc>
        <w:tc>
          <w:tcPr>
            <w:tcW w:w="3220" w:type="dxa"/>
            <w:tcBorders>
              <w:top w:val="nil"/>
              <w:left w:val="nil"/>
              <w:bottom w:val="single" w:sz="4" w:space="0" w:color="auto"/>
              <w:right w:val="single" w:sz="4" w:space="0" w:color="auto"/>
            </w:tcBorders>
          </w:tcPr>
          <w:p w14:paraId="0FCC7783" w14:textId="77777777" w:rsidR="00EC0B81" w:rsidRPr="00467D92" w:rsidRDefault="00EC0B81" w:rsidP="00A015CA">
            <w:pPr>
              <w:spacing w:after="0" w:line="240" w:lineRule="auto"/>
              <w:jc w:val="center"/>
              <w:rPr>
                <w:rFonts w:ascii="Calibri" w:eastAsia="Times New Roman" w:hAnsi="Calibri" w:cs="Calibri"/>
                <w:color w:val="000000"/>
                <w:lang w:eastAsia="fr-CH"/>
              </w:rPr>
            </w:pPr>
          </w:p>
        </w:tc>
      </w:tr>
      <w:tr w:rsidR="00EC0B81" w:rsidRPr="00467D92" w14:paraId="20126717" w14:textId="77777777" w:rsidTr="00A015CA">
        <w:trPr>
          <w:trHeight w:val="300"/>
          <w:jc w:val="center"/>
        </w:trPr>
        <w:tc>
          <w:tcPr>
            <w:tcW w:w="1131" w:type="dxa"/>
            <w:tcBorders>
              <w:top w:val="nil"/>
              <w:left w:val="single" w:sz="4" w:space="0" w:color="auto"/>
              <w:bottom w:val="single" w:sz="4" w:space="0" w:color="auto"/>
              <w:right w:val="single" w:sz="4" w:space="0" w:color="auto"/>
            </w:tcBorders>
            <w:noWrap/>
            <w:vAlign w:val="bottom"/>
            <w:hideMark/>
          </w:tcPr>
          <w:p w14:paraId="69998DC6"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40</w:t>
            </w:r>
          </w:p>
        </w:tc>
        <w:tc>
          <w:tcPr>
            <w:tcW w:w="2089" w:type="dxa"/>
            <w:tcBorders>
              <w:top w:val="nil"/>
              <w:left w:val="nil"/>
              <w:bottom w:val="single" w:sz="4" w:space="0" w:color="auto"/>
              <w:right w:val="single" w:sz="4" w:space="0" w:color="auto"/>
            </w:tcBorders>
            <w:noWrap/>
            <w:vAlign w:val="bottom"/>
            <w:hideMark/>
          </w:tcPr>
          <w:p w14:paraId="42E0CC1B"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81.9</w:t>
            </w:r>
          </w:p>
        </w:tc>
        <w:tc>
          <w:tcPr>
            <w:tcW w:w="3220" w:type="dxa"/>
            <w:tcBorders>
              <w:top w:val="nil"/>
              <w:left w:val="nil"/>
              <w:bottom w:val="single" w:sz="4" w:space="0" w:color="auto"/>
              <w:right w:val="single" w:sz="4" w:space="0" w:color="auto"/>
            </w:tcBorders>
          </w:tcPr>
          <w:p w14:paraId="45030638" w14:textId="77777777" w:rsidR="00EC0B81" w:rsidRPr="00467D92" w:rsidRDefault="00EC0B81" w:rsidP="00A015CA">
            <w:pPr>
              <w:spacing w:after="0" w:line="240" w:lineRule="auto"/>
              <w:jc w:val="center"/>
              <w:rPr>
                <w:rFonts w:ascii="Calibri" w:eastAsia="Times New Roman" w:hAnsi="Calibri" w:cs="Calibri"/>
                <w:color w:val="000000"/>
                <w:lang w:eastAsia="fr-CH"/>
              </w:rPr>
            </w:pPr>
          </w:p>
        </w:tc>
      </w:tr>
      <w:tr w:rsidR="00EC0B81" w:rsidRPr="00467D92" w14:paraId="7B8F34EB" w14:textId="77777777" w:rsidTr="00A015CA">
        <w:trPr>
          <w:trHeight w:val="300"/>
          <w:jc w:val="center"/>
        </w:trPr>
        <w:tc>
          <w:tcPr>
            <w:tcW w:w="1131" w:type="dxa"/>
            <w:tcBorders>
              <w:top w:val="nil"/>
              <w:left w:val="single" w:sz="4" w:space="0" w:color="auto"/>
              <w:bottom w:val="single" w:sz="4" w:space="0" w:color="auto"/>
              <w:right w:val="single" w:sz="4" w:space="0" w:color="auto"/>
            </w:tcBorders>
            <w:noWrap/>
            <w:vAlign w:val="bottom"/>
            <w:hideMark/>
          </w:tcPr>
          <w:p w14:paraId="7D09A189"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50</w:t>
            </w:r>
          </w:p>
        </w:tc>
        <w:tc>
          <w:tcPr>
            <w:tcW w:w="2089" w:type="dxa"/>
            <w:tcBorders>
              <w:top w:val="nil"/>
              <w:left w:val="nil"/>
              <w:bottom w:val="single" w:sz="4" w:space="0" w:color="auto"/>
              <w:right w:val="single" w:sz="4" w:space="0" w:color="auto"/>
            </w:tcBorders>
            <w:noWrap/>
            <w:vAlign w:val="bottom"/>
            <w:hideMark/>
          </w:tcPr>
          <w:p w14:paraId="75871035"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93</w:t>
            </w:r>
          </w:p>
        </w:tc>
        <w:tc>
          <w:tcPr>
            <w:tcW w:w="3220" w:type="dxa"/>
            <w:tcBorders>
              <w:top w:val="nil"/>
              <w:left w:val="nil"/>
              <w:bottom w:val="single" w:sz="4" w:space="0" w:color="auto"/>
              <w:right w:val="single" w:sz="4" w:space="0" w:color="auto"/>
            </w:tcBorders>
          </w:tcPr>
          <w:p w14:paraId="5985C2CE" w14:textId="77777777" w:rsidR="00EC0B81" w:rsidRPr="00467D92" w:rsidRDefault="00EC0B81" w:rsidP="00A015CA">
            <w:pPr>
              <w:spacing w:after="0" w:line="240" w:lineRule="auto"/>
              <w:jc w:val="center"/>
              <w:rPr>
                <w:rFonts w:ascii="Calibri" w:eastAsia="Times New Roman" w:hAnsi="Calibri" w:cs="Calibri"/>
                <w:color w:val="000000"/>
                <w:lang w:eastAsia="fr-CH"/>
              </w:rPr>
            </w:pPr>
          </w:p>
        </w:tc>
      </w:tr>
      <w:tr w:rsidR="00EC0B81" w:rsidRPr="00467D92" w14:paraId="48998601" w14:textId="77777777" w:rsidTr="00A015CA">
        <w:trPr>
          <w:trHeight w:val="300"/>
          <w:jc w:val="center"/>
        </w:trPr>
        <w:tc>
          <w:tcPr>
            <w:tcW w:w="1131" w:type="dxa"/>
            <w:tcBorders>
              <w:top w:val="nil"/>
              <w:left w:val="single" w:sz="4" w:space="0" w:color="auto"/>
              <w:bottom w:val="single" w:sz="4" w:space="0" w:color="auto"/>
              <w:right w:val="single" w:sz="4" w:space="0" w:color="auto"/>
            </w:tcBorders>
            <w:noWrap/>
            <w:vAlign w:val="bottom"/>
            <w:hideMark/>
          </w:tcPr>
          <w:p w14:paraId="3FEE24A4"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60</w:t>
            </w:r>
          </w:p>
        </w:tc>
        <w:tc>
          <w:tcPr>
            <w:tcW w:w="2089" w:type="dxa"/>
            <w:tcBorders>
              <w:top w:val="nil"/>
              <w:left w:val="nil"/>
              <w:bottom w:val="single" w:sz="4" w:space="0" w:color="auto"/>
              <w:right w:val="single" w:sz="4" w:space="0" w:color="auto"/>
            </w:tcBorders>
            <w:noWrap/>
            <w:vAlign w:val="bottom"/>
            <w:hideMark/>
          </w:tcPr>
          <w:p w14:paraId="2E00786D"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109.1</w:t>
            </w:r>
          </w:p>
        </w:tc>
        <w:tc>
          <w:tcPr>
            <w:tcW w:w="3220" w:type="dxa"/>
            <w:tcBorders>
              <w:top w:val="nil"/>
              <w:left w:val="nil"/>
              <w:bottom w:val="single" w:sz="4" w:space="0" w:color="auto"/>
              <w:right w:val="single" w:sz="4" w:space="0" w:color="auto"/>
            </w:tcBorders>
          </w:tcPr>
          <w:p w14:paraId="6318C70F" w14:textId="77777777" w:rsidR="00EC0B81" w:rsidRPr="00467D92" w:rsidRDefault="00EC0B81" w:rsidP="00A015CA">
            <w:pPr>
              <w:spacing w:after="0" w:line="240" w:lineRule="auto"/>
              <w:jc w:val="center"/>
              <w:rPr>
                <w:rFonts w:ascii="Calibri" w:eastAsia="Times New Roman" w:hAnsi="Calibri" w:cs="Calibri"/>
                <w:color w:val="000000"/>
                <w:lang w:eastAsia="fr-CH"/>
              </w:rPr>
            </w:pPr>
          </w:p>
        </w:tc>
      </w:tr>
      <w:tr w:rsidR="00EC0B81" w:rsidRPr="00467D92" w14:paraId="61E38928" w14:textId="77777777" w:rsidTr="00A015CA">
        <w:trPr>
          <w:trHeight w:val="300"/>
          <w:jc w:val="center"/>
        </w:trPr>
        <w:tc>
          <w:tcPr>
            <w:tcW w:w="1131" w:type="dxa"/>
            <w:tcBorders>
              <w:top w:val="nil"/>
              <w:left w:val="single" w:sz="4" w:space="0" w:color="auto"/>
              <w:bottom w:val="single" w:sz="4" w:space="0" w:color="auto"/>
              <w:right w:val="single" w:sz="4" w:space="0" w:color="auto"/>
            </w:tcBorders>
            <w:noWrap/>
            <w:vAlign w:val="bottom"/>
            <w:hideMark/>
          </w:tcPr>
          <w:p w14:paraId="44B6C25C"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70</w:t>
            </w:r>
          </w:p>
        </w:tc>
        <w:tc>
          <w:tcPr>
            <w:tcW w:w="2089" w:type="dxa"/>
            <w:tcBorders>
              <w:top w:val="nil"/>
              <w:left w:val="nil"/>
              <w:bottom w:val="single" w:sz="4" w:space="0" w:color="auto"/>
              <w:right w:val="single" w:sz="4" w:space="0" w:color="auto"/>
            </w:tcBorders>
            <w:noWrap/>
            <w:vAlign w:val="bottom"/>
            <w:hideMark/>
          </w:tcPr>
          <w:p w14:paraId="324B0FC6"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124.3</w:t>
            </w:r>
          </w:p>
        </w:tc>
        <w:tc>
          <w:tcPr>
            <w:tcW w:w="3220" w:type="dxa"/>
            <w:tcBorders>
              <w:top w:val="nil"/>
              <w:left w:val="nil"/>
              <w:bottom w:val="single" w:sz="4" w:space="0" w:color="auto"/>
              <w:right w:val="single" w:sz="4" w:space="0" w:color="auto"/>
            </w:tcBorders>
          </w:tcPr>
          <w:p w14:paraId="04A8FC4B" w14:textId="77777777" w:rsidR="00EC0B81" w:rsidRPr="00467D92" w:rsidRDefault="00EC0B81" w:rsidP="00A015CA">
            <w:pPr>
              <w:spacing w:after="0" w:line="240" w:lineRule="auto"/>
              <w:jc w:val="center"/>
              <w:rPr>
                <w:rFonts w:ascii="Calibri" w:eastAsia="Times New Roman" w:hAnsi="Calibri" w:cs="Calibri"/>
                <w:color w:val="000000"/>
                <w:lang w:eastAsia="fr-CH"/>
              </w:rPr>
            </w:pPr>
          </w:p>
        </w:tc>
      </w:tr>
      <w:tr w:rsidR="00EC0B81" w:rsidRPr="00467D92" w14:paraId="2A2A17DC" w14:textId="77777777" w:rsidTr="00A015CA">
        <w:trPr>
          <w:trHeight w:val="300"/>
          <w:jc w:val="center"/>
        </w:trPr>
        <w:tc>
          <w:tcPr>
            <w:tcW w:w="1131" w:type="dxa"/>
            <w:tcBorders>
              <w:top w:val="nil"/>
              <w:left w:val="single" w:sz="4" w:space="0" w:color="auto"/>
              <w:bottom w:val="single" w:sz="4" w:space="0" w:color="auto"/>
              <w:right w:val="single" w:sz="4" w:space="0" w:color="auto"/>
            </w:tcBorders>
            <w:noWrap/>
            <w:vAlign w:val="bottom"/>
            <w:hideMark/>
          </w:tcPr>
          <w:p w14:paraId="7111C168"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80</w:t>
            </w:r>
          </w:p>
        </w:tc>
        <w:tc>
          <w:tcPr>
            <w:tcW w:w="2089" w:type="dxa"/>
            <w:tcBorders>
              <w:top w:val="nil"/>
              <w:left w:val="nil"/>
              <w:bottom w:val="single" w:sz="4" w:space="0" w:color="auto"/>
              <w:right w:val="single" w:sz="4" w:space="0" w:color="auto"/>
            </w:tcBorders>
            <w:noWrap/>
            <w:vAlign w:val="bottom"/>
            <w:hideMark/>
          </w:tcPr>
          <w:p w14:paraId="5135B8FA" w14:textId="77777777" w:rsidR="00EC0B81" w:rsidRPr="00467D92" w:rsidRDefault="00EC0B81" w:rsidP="00A015CA">
            <w:pPr>
              <w:spacing w:after="0" w:line="240" w:lineRule="auto"/>
              <w:jc w:val="center"/>
              <w:rPr>
                <w:rFonts w:ascii="Calibri" w:eastAsia="Times New Roman" w:hAnsi="Calibri" w:cs="Calibri"/>
                <w:color w:val="000000"/>
                <w:lang w:eastAsia="fr-CH"/>
              </w:rPr>
            </w:pPr>
            <w:r w:rsidRPr="00467D92">
              <w:rPr>
                <w:rFonts w:ascii="Calibri" w:eastAsia="Times New Roman" w:hAnsi="Calibri" w:cs="Calibri"/>
                <w:color w:val="000000"/>
                <w:lang w:eastAsia="fr-CH"/>
              </w:rPr>
              <w:t>147.7</w:t>
            </w:r>
          </w:p>
        </w:tc>
        <w:tc>
          <w:tcPr>
            <w:tcW w:w="3220" w:type="dxa"/>
            <w:tcBorders>
              <w:top w:val="nil"/>
              <w:left w:val="nil"/>
              <w:bottom w:val="single" w:sz="4" w:space="0" w:color="auto"/>
              <w:right w:val="single" w:sz="4" w:space="0" w:color="auto"/>
            </w:tcBorders>
          </w:tcPr>
          <w:p w14:paraId="150634F3" w14:textId="77777777" w:rsidR="00EC0B81" w:rsidRPr="00467D92" w:rsidRDefault="00EC0B81" w:rsidP="00A015CA">
            <w:pPr>
              <w:spacing w:after="0" w:line="240" w:lineRule="auto"/>
              <w:jc w:val="center"/>
              <w:rPr>
                <w:rFonts w:ascii="Calibri" w:eastAsia="Times New Roman" w:hAnsi="Calibri" w:cs="Calibri"/>
                <w:color w:val="000000"/>
                <w:lang w:eastAsia="fr-CH"/>
              </w:rPr>
            </w:pPr>
          </w:p>
        </w:tc>
      </w:tr>
    </w:tbl>
    <w:p w14:paraId="2BE214A3" w14:textId="77777777" w:rsidR="00EC0B81" w:rsidRPr="00467D92" w:rsidRDefault="00EC0B81" w:rsidP="00EC0B81">
      <w:pPr>
        <w:spacing w:after="0"/>
      </w:pPr>
    </w:p>
    <w:p w14:paraId="56813922" w14:textId="77777777" w:rsidR="00ED5057" w:rsidRDefault="00ED5057" w:rsidP="00ED5057">
      <w:pPr>
        <w:spacing w:after="0"/>
      </w:pPr>
    </w:p>
    <w:p w14:paraId="3679C490" w14:textId="1F517194" w:rsidR="00ED5057" w:rsidRPr="00E53435" w:rsidRDefault="00362A52" w:rsidP="00ED5057">
      <w:pPr>
        <w:spacing w:after="0"/>
        <w:rPr>
          <w:b/>
          <w:bCs/>
        </w:rPr>
      </w:pPr>
      <w:r w:rsidRPr="00E53435">
        <w:rPr>
          <w:b/>
          <w:bCs/>
        </w:rPr>
        <w:t>Questions :</w:t>
      </w:r>
    </w:p>
    <w:p w14:paraId="2A6CB35C" w14:textId="661A44A0" w:rsidR="00362A52" w:rsidRDefault="00362A52" w:rsidP="00362A52">
      <w:pPr>
        <w:pStyle w:val="Paragraphedeliste"/>
        <w:numPr>
          <w:ilvl w:val="0"/>
          <w:numId w:val="18"/>
        </w:numPr>
        <w:spacing w:after="0"/>
      </w:pPr>
      <w:r>
        <w:t>Citez 2-3 exemples des produits industriels pour lesquels l’anodisation est utilisée. Quelles sont les fonctionnalités visées par ce traitement ?</w:t>
      </w:r>
    </w:p>
    <w:p w14:paraId="046B8383" w14:textId="77777777" w:rsidR="00362A52" w:rsidRDefault="00362A52" w:rsidP="00362A52">
      <w:pPr>
        <w:spacing w:after="0"/>
      </w:pPr>
    </w:p>
    <w:tbl>
      <w:tblPr>
        <w:tblStyle w:val="Grilledutableau"/>
        <w:tblW w:w="0" w:type="auto"/>
        <w:tblLook w:val="04A0" w:firstRow="1" w:lastRow="0" w:firstColumn="1" w:lastColumn="0" w:noHBand="0" w:noVBand="1"/>
      </w:tblPr>
      <w:tblGrid>
        <w:gridCol w:w="3020"/>
        <w:gridCol w:w="3020"/>
        <w:gridCol w:w="3020"/>
      </w:tblGrid>
      <w:tr w:rsidR="00362A52" w14:paraId="51150081" w14:textId="77777777" w:rsidTr="00362A52">
        <w:tc>
          <w:tcPr>
            <w:tcW w:w="3020" w:type="dxa"/>
          </w:tcPr>
          <w:p w14:paraId="09D78D10" w14:textId="0D769794" w:rsidR="00362A52" w:rsidRDefault="00362A52" w:rsidP="00362A52">
            <w:pPr>
              <w:spacing w:after="0"/>
            </w:pPr>
            <w:r>
              <w:t>Produits</w:t>
            </w:r>
          </w:p>
        </w:tc>
        <w:tc>
          <w:tcPr>
            <w:tcW w:w="3020" w:type="dxa"/>
          </w:tcPr>
          <w:p w14:paraId="2D4B513E" w14:textId="2ED009ED" w:rsidR="00362A52" w:rsidRDefault="00362A52" w:rsidP="00362A52">
            <w:pPr>
              <w:spacing w:after="0"/>
            </w:pPr>
            <w:r>
              <w:t>Substrat</w:t>
            </w:r>
          </w:p>
        </w:tc>
        <w:tc>
          <w:tcPr>
            <w:tcW w:w="3020" w:type="dxa"/>
          </w:tcPr>
          <w:p w14:paraId="3D78745E" w14:textId="4D10258B" w:rsidR="00362A52" w:rsidRDefault="00362A52" w:rsidP="00362A52">
            <w:pPr>
              <w:spacing w:after="0"/>
            </w:pPr>
            <w:r>
              <w:t>Fonctionnalité</w:t>
            </w:r>
          </w:p>
        </w:tc>
      </w:tr>
      <w:tr w:rsidR="00362A52" w14:paraId="4859AF4F" w14:textId="77777777" w:rsidTr="00362A52">
        <w:tc>
          <w:tcPr>
            <w:tcW w:w="3020" w:type="dxa"/>
          </w:tcPr>
          <w:p w14:paraId="2DC14435" w14:textId="77777777" w:rsidR="00362A52" w:rsidRDefault="00362A52" w:rsidP="00362A52">
            <w:pPr>
              <w:spacing w:after="0"/>
            </w:pPr>
          </w:p>
        </w:tc>
        <w:tc>
          <w:tcPr>
            <w:tcW w:w="3020" w:type="dxa"/>
          </w:tcPr>
          <w:p w14:paraId="6A627BF2" w14:textId="77777777" w:rsidR="00362A52" w:rsidRDefault="00362A52" w:rsidP="00362A52">
            <w:pPr>
              <w:spacing w:after="0"/>
            </w:pPr>
          </w:p>
        </w:tc>
        <w:tc>
          <w:tcPr>
            <w:tcW w:w="3020" w:type="dxa"/>
          </w:tcPr>
          <w:p w14:paraId="5F39D2D2" w14:textId="77777777" w:rsidR="00362A52" w:rsidRDefault="00362A52" w:rsidP="00362A52">
            <w:pPr>
              <w:spacing w:after="0"/>
            </w:pPr>
          </w:p>
        </w:tc>
      </w:tr>
      <w:tr w:rsidR="00362A52" w14:paraId="0CC56B1B" w14:textId="77777777" w:rsidTr="00362A52">
        <w:tc>
          <w:tcPr>
            <w:tcW w:w="3020" w:type="dxa"/>
          </w:tcPr>
          <w:p w14:paraId="33A74E8E" w14:textId="77777777" w:rsidR="00362A52" w:rsidRDefault="00362A52" w:rsidP="00362A52">
            <w:pPr>
              <w:spacing w:after="0"/>
            </w:pPr>
          </w:p>
        </w:tc>
        <w:tc>
          <w:tcPr>
            <w:tcW w:w="3020" w:type="dxa"/>
          </w:tcPr>
          <w:p w14:paraId="347D63CB" w14:textId="77777777" w:rsidR="00362A52" w:rsidRDefault="00362A52" w:rsidP="00362A52">
            <w:pPr>
              <w:spacing w:after="0"/>
            </w:pPr>
          </w:p>
        </w:tc>
        <w:tc>
          <w:tcPr>
            <w:tcW w:w="3020" w:type="dxa"/>
          </w:tcPr>
          <w:p w14:paraId="496A4427" w14:textId="77777777" w:rsidR="00362A52" w:rsidRDefault="00362A52" w:rsidP="00362A52">
            <w:pPr>
              <w:spacing w:after="0"/>
            </w:pPr>
          </w:p>
        </w:tc>
      </w:tr>
      <w:tr w:rsidR="00362A52" w14:paraId="2D80996C" w14:textId="77777777" w:rsidTr="00362A52">
        <w:tc>
          <w:tcPr>
            <w:tcW w:w="3020" w:type="dxa"/>
          </w:tcPr>
          <w:p w14:paraId="0CAAA39C" w14:textId="77777777" w:rsidR="00362A52" w:rsidRDefault="00362A52" w:rsidP="00362A52">
            <w:pPr>
              <w:spacing w:after="0"/>
            </w:pPr>
          </w:p>
        </w:tc>
        <w:tc>
          <w:tcPr>
            <w:tcW w:w="3020" w:type="dxa"/>
          </w:tcPr>
          <w:p w14:paraId="09533F03" w14:textId="77777777" w:rsidR="00362A52" w:rsidRDefault="00362A52" w:rsidP="00362A52">
            <w:pPr>
              <w:spacing w:after="0"/>
            </w:pPr>
          </w:p>
        </w:tc>
        <w:tc>
          <w:tcPr>
            <w:tcW w:w="3020" w:type="dxa"/>
          </w:tcPr>
          <w:p w14:paraId="59A5176D" w14:textId="77777777" w:rsidR="00362A52" w:rsidRDefault="00362A52" w:rsidP="00362A52">
            <w:pPr>
              <w:spacing w:after="0"/>
            </w:pPr>
          </w:p>
        </w:tc>
      </w:tr>
    </w:tbl>
    <w:p w14:paraId="3AB9D996" w14:textId="77777777" w:rsidR="00362A52" w:rsidRDefault="00362A52" w:rsidP="00362A52">
      <w:pPr>
        <w:spacing w:after="0"/>
      </w:pPr>
    </w:p>
    <w:p w14:paraId="493C8D14" w14:textId="4D86A416" w:rsidR="00362A52" w:rsidRDefault="00362A52" w:rsidP="00362A52">
      <w:pPr>
        <w:pStyle w:val="Paragraphedeliste"/>
        <w:numPr>
          <w:ilvl w:val="0"/>
          <w:numId w:val="18"/>
        </w:numPr>
        <w:spacing w:after="0"/>
      </w:pPr>
      <w:r>
        <w:t>Comparez les procédés d’anodisation de Ti et d’Al (remplissez le tableau)</w:t>
      </w:r>
    </w:p>
    <w:tbl>
      <w:tblPr>
        <w:tblStyle w:val="Grilledutableau"/>
        <w:tblW w:w="0" w:type="auto"/>
        <w:tblInd w:w="720" w:type="dxa"/>
        <w:tblLook w:val="04A0" w:firstRow="1" w:lastRow="0" w:firstColumn="1" w:lastColumn="0" w:noHBand="0" w:noVBand="1"/>
      </w:tblPr>
      <w:tblGrid>
        <w:gridCol w:w="2788"/>
        <w:gridCol w:w="2748"/>
        <w:gridCol w:w="2804"/>
      </w:tblGrid>
      <w:tr w:rsidR="00362A52" w14:paraId="54ED978D" w14:textId="77777777" w:rsidTr="00362A52">
        <w:tc>
          <w:tcPr>
            <w:tcW w:w="3020" w:type="dxa"/>
          </w:tcPr>
          <w:p w14:paraId="346275C9" w14:textId="77777777" w:rsidR="00362A52" w:rsidRDefault="00362A52" w:rsidP="00362A52">
            <w:pPr>
              <w:pStyle w:val="Paragraphedeliste"/>
              <w:spacing w:after="0"/>
              <w:ind w:left="0"/>
            </w:pPr>
          </w:p>
        </w:tc>
        <w:tc>
          <w:tcPr>
            <w:tcW w:w="3020" w:type="dxa"/>
          </w:tcPr>
          <w:p w14:paraId="404D64A7" w14:textId="06046022" w:rsidR="00362A52" w:rsidRDefault="00362A52" w:rsidP="00362A52">
            <w:pPr>
              <w:pStyle w:val="Paragraphedeliste"/>
              <w:spacing w:after="0"/>
              <w:ind w:left="0"/>
            </w:pPr>
            <w:r>
              <w:t>Titane</w:t>
            </w:r>
          </w:p>
        </w:tc>
        <w:tc>
          <w:tcPr>
            <w:tcW w:w="3020" w:type="dxa"/>
          </w:tcPr>
          <w:p w14:paraId="741B4331" w14:textId="0572995E" w:rsidR="00362A52" w:rsidRDefault="00362A52" w:rsidP="00362A52">
            <w:pPr>
              <w:pStyle w:val="Paragraphedeliste"/>
              <w:spacing w:after="0"/>
              <w:ind w:left="0"/>
            </w:pPr>
            <w:r>
              <w:t>Aluminium</w:t>
            </w:r>
          </w:p>
        </w:tc>
      </w:tr>
      <w:tr w:rsidR="00362A52" w14:paraId="7C5AE36C" w14:textId="77777777" w:rsidTr="00362A52">
        <w:tc>
          <w:tcPr>
            <w:tcW w:w="3020" w:type="dxa"/>
          </w:tcPr>
          <w:p w14:paraId="39DBD3AA" w14:textId="2B2CBFA1" w:rsidR="00362A52" w:rsidRDefault="00362A52" w:rsidP="00362A52">
            <w:pPr>
              <w:pStyle w:val="Paragraphedeliste"/>
              <w:spacing w:after="0"/>
              <w:ind w:left="0"/>
            </w:pPr>
            <w:r>
              <w:t>Procédé piloté par I ou U</w:t>
            </w:r>
          </w:p>
        </w:tc>
        <w:tc>
          <w:tcPr>
            <w:tcW w:w="3020" w:type="dxa"/>
          </w:tcPr>
          <w:p w14:paraId="4153F99F" w14:textId="77777777" w:rsidR="00362A52" w:rsidRDefault="00362A52" w:rsidP="00362A52">
            <w:pPr>
              <w:pStyle w:val="Paragraphedeliste"/>
              <w:spacing w:after="0"/>
              <w:ind w:left="0"/>
            </w:pPr>
          </w:p>
        </w:tc>
        <w:tc>
          <w:tcPr>
            <w:tcW w:w="3020" w:type="dxa"/>
          </w:tcPr>
          <w:p w14:paraId="4D9C32EF" w14:textId="77777777" w:rsidR="00362A52" w:rsidRDefault="00362A52" w:rsidP="00362A52">
            <w:pPr>
              <w:pStyle w:val="Paragraphedeliste"/>
              <w:spacing w:after="0"/>
              <w:ind w:left="0"/>
            </w:pPr>
          </w:p>
        </w:tc>
      </w:tr>
      <w:tr w:rsidR="00362A52" w14:paraId="14587913" w14:textId="77777777" w:rsidTr="00362A52">
        <w:tc>
          <w:tcPr>
            <w:tcW w:w="3020" w:type="dxa"/>
          </w:tcPr>
          <w:p w14:paraId="45D395F4" w14:textId="0A2E371E" w:rsidR="00362A52" w:rsidRDefault="00362A52" w:rsidP="00362A52">
            <w:pPr>
              <w:pStyle w:val="Paragraphedeliste"/>
              <w:spacing w:after="0"/>
              <w:ind w:left="0"/>
            </w:pPr>
            <w:r>
              <w:t>Durée du procédé</w:t>
            </w:r>
          </w:p>
        </w:tc>
        <w:tc>
          <w:tcPr>
            <w:tcW w:w="3020" w:type="dxa"/>
          </w:tcPr>
          <w:p w14:paraId="612C84E2" w14:textId="77777777" w:rsidR="00362A52" w:rsidRDefault="00362A52" w:rsidP="00362A52">
            <w:pPr>
              <w:pStyle w:val="Paragraphedeliste"/>
              <w:spacing w:after="0"/>
              <w:ind w:left="0"/>
            </w:pPr>
          </w:p>
        </w:tc>
        <w:tc>
          <w:tcPr>
            <w:tcW w:w="3020" w:type="dxa"/>
          </w:tcPr>
          <w:p w14:paraId="03F2CABD" w14:textId="77777777" w:rsidR="00362A52" w:rsidRDefault="00362A52" w:rsidP="00362A52">
            <w:pPr>
              <w:pStyle w:val="Paragraphedeliste"/>
              <w:spacing w:after="0"/>
              <w:ind w:left="0"/>
            </w:pPr>
          </w:p>
        </w:tc>
      </w:tr>
      <w:tr w:rsidR="00362A52" w14:paraId="064589AB" w14:textId="77777777" w:rsidTr="00362A52">
        <w:tc>
          <w:tcPr>
            <w:tcW w:w="3020" w:type="dxa"/>
          </w:tcPr>
          <w:p w14:paraId="21297B29" w14:textId="7D55985F" w:rsidR="00362A52" w:rsidRDefault="00362A52" w:rsidP="00362A52">
            <w:pPr>
              <w:pStyle w:val="Paragraphedeliste"/>
              <w:spacing w:after="0"/>
              <w:ind w:left="0"/>
            </w:pPr>
            <w:r>
              <w:t>Densité, porosité de couche anodisée</w:t>
            </w:r>
          </w:p>
        </w:tc>
        <w:tc>
          <w:tcPr>
            <w:tcW w:w="3020" w:type="dxa"/>
          </w:tcPr>
          <w:p w14:paraId="4F66A2A5" w14:textId="77777777" w:rsidR="00362A52" w:rsidRDefault="00362A52" w:rsidP="00362A52">
            <w:pPr>
              <w:pStyle w:val="Paragraphedeliste"/>
              <w:spacing w:after="0"/>
              <w:ind w:left="0"/>
            </w:pPr>
          </w:p>
        </w:tc>
        <w:tc>
          <w:tcPr>
            <w:tcW w:w="3020" w:type="dxa"/>
          </w:tcPr>
          <w:p w14:paraId="2F7A6A1C" w14:textId="77777777" w:rsidR="00362A52" w:rsidRDefault="00362A52" w:rsidP="00362A52">
            <w:pPr>
              <w:pStyle w:val="Paragraphedeliste"/>
              <w:spacing w:after="0"/>
              <w:ind w:left="0"/>
            </w:pPr>
          </w:p>
        </w:tc>
      </w:tr>
      <w:tr w:rsidR="00362A52" w14:paraId="44AFA8BF" w14:textId="77777777" w:rsidTr="00362A52">
        <w:tc>
          <w:tcPr>
            <w:tcW w:w="3020" w:type="dxa"/>
          </w:tcPr>
          <w:p w14:paraId="34BF2243" w14:textId="361E2F3B" w:rsidR="00362A52" w:rsidRDefault="00362A52" w:rsidP="00362A52">
            <w:pPr>
              <w:pStyle w:val="Paragraphedeliste"/>
              <w:spacing w:after="0"/>
              <w:ind w:left="0"/>
            </w:pPr>
            <w:r>
              <w:t>Epaisseur typique, micron</w:t>
            </w:r>
          </w:p>
        </w:tc>
        <w:tc>
          <w:tcPr>
            <w:tcW w:w="3020" w:type="dxa"/>
          </w:tcPr>
          <w:p w14:paraId="23924693" w14:textId="77777777" w:rsidR="00362A52" w:rsidRDefault="00362A52" w:rsidP="00362A52">
            <w:pPr>
              <w:pStyle w:val="Paragraphedeliste"/>
              <w:spacing w:after="0"/>
              <w:ind w:left="0"/>
            </w:pPr>
          </w:p>
        </w:tc>
        <w:tc>
          <w:tcPr>
            <w:tcW w:w="3020" w:type="dxa"/>
          </w:tcPr>
          <w:p w14:paraId="3DAA2DE6" w14:textId="77777777" w:rsidR="00362A52" w:rsidRDefault="00362A52" w:rsidP="00362A52">
            <w:pPr>
              <w:pStyle w:val="Paragraphedeliste"/>
              <w:spacing w:after="0"/>
              <w:ind w:left="0"/>
            </w:pPr>
          </w:p>
        </w:tc>
      </w:tr>
      <w:tr w:rsidR="00362A52" w14:paraId="469A8C09" w14:textId="77777777" w:rsidTr="00362A52">
        <w:tc>
          <w:tcPr>
            <w:tcW w:w="3020" w:type="dxa"/>
          </w:tcPr>
          <w:p w14:paraId="21E97936" w14:textId="3ABCD3B5" w:rsidR="00362A52" w:rsidRDefault="00362A52" w:rsidP="00362A52">
            <w:pPr>
              <w:pStyle w:val="Paragraphedeliste"/>
              <w:spacing w:after="0"/>
              <w:ind w:left="0"/>
            </w:pPr>
            <w:r>
              <w:t>Couleurs obtenues</w:t>
            </w:r>
          </w:p>
        </w:tc>
        <w:tc>
          <w:tcPr>
            <w:tcW w:w="3020" w:type="dxa"/>
          </w:tcPr>
          <w:p w14:paraId="14DBCD95" w14:textId="77777777" w:rsidR="00362A52" w:rsidRDefault="00362A52" w:rsidP="00362A52">
            <w:pPr>
              <w:pStyle w:val="Paragraphedeliste"/>
              <w:spacing w:after="0"/>
              <w:ind w:left="0"/>
            </w:pPr>
          </w:p>
        </w:tc>
        <w:tc>
          <w:tcPr>
            <w:tcW w:w="3020" w:type="dxa"/>
          </w:tcPr>
          <w:p w14:paraId="4F6A931C" w14:textId="77777777" w:rsidR="00362A52" w:rsidRDefault="00362A52" w:rsidP="00362A52">
            <w:pPr>
              <w:pStyle w:val="Paragraphedeliste"/>
              <w:spacing w:after="0"/>
              <w:ind w:left="0"/>
            </w:pPr>
          </w:p>
        </w:tc>
      </w:tr>
      <w:tr w:rsidR="00362A52" w14:paraId="627798EF" w14:textId="77777777" w:rsidTr="00362A52">
        <w:tc>
          <w:tcPr>
            <w:tcW w:w="3020" w:type="dxa"/>
          </w:tcPr>
          <w:p w14:paraId="73DC7241" w14:textId="07685C67" w:rsidR="00362A52" w:rsidRDefault="00362A52" w:rsidP="00362A52">
            <w:pPr>
              <w:pStyle w:val="Paragraphedeliste"/>
              <w:spacing w:after="0"/>
              <w:ind w:left="0"/>
            </w:pPr>
            <w:r>
              <w:t>Origine de couleur</w:t>
            </w:r>
          </w:p>
        </w:tc>
        <w:tc>
          <w:tcPr>
            <w:tcW w:w="3020" w:type="dxa"/>
          </w:tcPr>
          <w:p w14:paraId="6B180C64" w14:textId="77777777" w:rsidR="00362A52" w:rsidRDefault="00362A52" w:rsidP="00362A52">
            <w:pPr>
              <w:pStyle w:val="Paragraphedeliste"/>
              <w:spacing w:after="0"/>
              <w:ind w:left="0"/>
            </w:pPr>
          </w:p>
        </w:tc>
        <w:tc>
          <w:tcPr>
            <w:tcW w:w="3020" w:type="dxa"/>
          </w:tcPr>
          <w:p w14:paraId="14A03E02" w14:textId="77777777" w:rsidR="00362A52" w:rsidRDefault="00362A52" w:rsidP="00362A52">
            <w:pPr>
              <w:pStyle w:val="Paragraphedeliste"/>
              <w:spacing w:after="0"/>
              <w:ind w:left="0"/>
            </w:pPr>
          </w:p>
        </w:tc>
      </w:tr>
    </w:tbl>
    <w:p w14:paraId="30A3F361" w14:textId="77777777" w:rsidR="00362A52" w:rsidRDefault="00362A52" w:rsidP="00362A52">
      <w:pPr>
        <w:pStyle w:val="Paragraphedeliste"/>
        <w:spacing w:after="0"/>
        <w:ind w:left="720"/>
      </w:pPr>
    </w:p>
    <w:p w14:paraId="0C17DB7A" w14:textId="7FFC09E9" w:rsidR="00362A52" w:rsidRDefault="00A85FB7" w:rsidP="00362A52">
      <w:pPr>
        <w:pStyle w:val="Paragraphedeliste"/>
        <w:numPr>
          <w:ilvl w:val="0"/>
          <w:numId w:val="18"/>
        </w:numPr>
        <w:spacing w:after="0"/>
      </w:pPr>
      <w:r>
        <w:t>A votre avis, quel procédé d’anodisation (ti ou Al) serait plus facile é contrôler à l’échelle industrielle ?</w:t>
      </w:r>
    </w:p>
    <w:p w14:paraId="62CEB6AD" w14:textId="03152BF4" w:rsidR="00D75CBC" w:rsidRPr="00D75CBC" w:rsidRDefault="00362A52" w:rsidP="00A85FB7">
      <w:pPr>
        <w:pStyle w:val="Paragraphedeliste"/>
        <w:spacing w:after="0"/>
        <w:ind w:left="720"/>
        <w:rPr>
          <w:b/>
        </w:rPr>
      </w:pPr>
      <w:r>
        <w:t>………………………………………………………………………………………………………………………………………………………………………………………………………………………………………………………………………………………………………………………………………………………………………………………………………………</w:t>
      </w:r>
    </w:p>
    <w:sectPr w:rsidR="00D75CBC" w:rsidRPr="00D75CBC">
      <w:headerReference w:type="even" r:id="rId8"/>
      <w:headerReference w:type="default" r:id="rId9"/>
      <w:headerReference w:type="first" r:id="rId10"/>
      <w:footerReference w:type="first" r:id="rId11"/>
      <w:footnotePr>
        <w:numFmt w:val="lowerLetter"/>
      </w:footnotePr>
      <w:endnotePr>
        <w:numFmt w:val="lowerLetter"/>
      </w:endnotePr>
      <w:type w:val="continuous"/>
      <w:pgSz w:w="11906" w:h="16838" w:code="9"/>
      <w:pgMar w:top="709" w:right="1418" w:bottom="726" w:left="1418" w:header="709"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E423F" w14:textId="77777777" w:rsidR="000978C6" w:rsidRDefault="000978C6">
      <w:r>
        <w:separator/>
      </w:r>
    </w:p>
  </w:endnote>
  <w:endnote w:type="continuationSeparator" w:id="0">
    <w:p w14:paraId="4898C7D5" w14:textId="77777777" w:rsidR="000978C6" w:rsidRDefault="00097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C49F1" w14:textId="24F9F41F" w:rsidR="00D30DC8" w:rsidRDefault="00D30DC8">
    <w:pPr>
      <w:pStyle w:val="Pieddepage"/>
      <w:tabs>
        <w:tab w:val="right" w:pos="9070"/>
      </w:tabs>
      <w:rPr>
        <w:sz w:val="12"/>
        <w:szCs w:val="12"/>
      </w:rPr>
    </w:pPr>
    <w:r>
      <w:rPr>
        <w:sz w:val="12"/>
        <w:szCs w:val="12"/>
      </w:rPr>
      <w:fldChar w:fldCharType="begin"/>
    </w:r>
    <w:r>
      <w:rPr>
        <w:sz w:val="12"/>
        <w:szCs w:val="12"/>
      </w:rPr>
      <w:instrText xml:space="preserve"> DATE \@ "dd.MM.yyyy" </w:instrText>
    </w:r>
    <w:r>
      <w:rPr>
        <w:sz w:val="12"/>
        <w:szCs w:val="12"/>
      </w:rPr>
      <w:fldChar w:fldCharType="separate"/>
    </w:r>
    <w:r w:rsidR="000060B0">
      <w:rPr>
        <w:noProof/>
        <w:sz w:val="12"/>
        <w:szCs w:val="12"/>
      </w:rPr>
      <w:t>16.01.2026</w:t>
    </w:r>
    <w:r>
      <w:rPr>
        <w:sz w:val="12"/>
        <w:szCs w:val="12"/>
      </w:rPr>
      <w:fldChar w:fldCharType="end"/>
    </w:r>
    <w:r>
      <w:rPr>
        <w:sz w:val="12"/>
        <w:szCs w:val="12"/>
      </w:rPr>
      <w:tab/>
    </w:r>
    <w:r>
      <w:rPr>
        <w:sz w:val="12"/>
        <w:szCs w:val="12"/>
      </w:rPr>
      <w:fldChar w:fldCharType="begin"/>
    </w:r>
    <w:r>
      <w:rPr>
        <w:sz w:val="12"/>
        <w:szCs w:val="12"/>
      </w:rPr>
      <w:instrText xml:space="preserve"> FILENAME </w:instrText>
    </w:r>
    <w:r>
      <w:rPr>
        <w:sz w:val="12"/>
        <w:szCs w:val="12"/>
      </w:rPr>
      <w:fldChar w:fldCharType="separate"/>
    </w:r>
    <w:r w:rsidR="000060B0">
      <w:rPr>
        <w:noProof/>
        <w:sz w:val="12"/>
        <w:szCs w:val="12"/>
      </w:rPr>
      <w:t>TP6-Anodisation Al et Ti_rapport</w:t>
    </w:r>
    <w:r>
      <w:rPr>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C16CB" w14:textId="77777777" w:rsidR="000978C6" w:rsidRDefault="000978C6">
      <w:r>
        <w:separator/>
      </w:r>
    </w:p>
  </w:footnote>
  <w:footnote w:type="continuationSeparator" w:id="0">
    <w:p w14:paraId="68F0F1CB" w14:textId="77777777" w:rsidR="000978C6" w:rsidRDefault="00097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FED0" w14:textId="77777777" w:rsidR="00D30DC8" w:rsidRDefault="00D30DC8">
    <w:pPr>
      <w:widowControl w:val="0"/>
      <w:tabs>
        <w:tab w:val="center" w:pos="4513"/>
        <w:tab w:val="right" w:pos="9026"/>
      </w:tabs>
      <w:jc w:val="both"/>
      <w:rPr>
        <w:rFonts w:ascii="Arial" w:hAnsi="Arial"/>
      </w:rPr>
    </w:pPr>
    <w:proofErr w:type="gramStart"/>
    <w:r>
      <w:t>expérience</w:t>
    </w:r>
    <w:proofErr w:type="gramEnd"/>
    <w:r>
      <w:t xml:space="preserve"> 6</w:t>
    </w:r>
    <w:r>
      <w:tab/>
      <w:t>électrodéposition</w:t>
    </w:r>
    <w:r>
      <w:tab/>
    </w:r>
    <w:r>
      <w:pgNum/>
    </w:r>
  </w:p>
  <w:p w14:paraId="79FC3478" w14:textId="77777777" w:rsidR="00D30DC8" w:rsidRDefault="000978C6">
    <w:pPr>
      <w:widowControl w:val="0"/>
      <w:rPr>
        <w:rFonts w:ascii="Arial" w:hAnsi="Arial"/>
      </w:rPr>
    </w:pPr>
    <w:r>
      <w:rPr>
        <w:rFonts w:ascii="Arial" w:hAnsi="Arial"/>
      </w:rPr>
      <w:pict w14:anchorId="133B1286">
        <v:rect id="_x0000_i1025" style="width:0;height:1.5pt" o:hralign="center" o:hrstd="t" o:hr="t" fillcolor="#aca899" stroked="f"/>
      </w:pict>
    </w:r>
  </w:p>
  <w:p w14:paraId="5B75E7AA" w14:textId="77777777" w:rsidR="00D30DC8" w:rsidRDefault="00D30DC8">
    <w:pPr>
      <w:widowControl w:val="0"/>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04E90" w14:textId="77777777" w:rsidR="00D30DC8" w:rsidRDefault="00D30DC8">
    <w:pPr>
      <w:widowControl w:val="0"/>
      <w:tabs>
        <w:tab w:val="center" w:pos="4513"/>
        <w:tab w:val="right" w:pos="9026"/>
      </w:tabs>
      <w:jc w:val="both"/>
      <w:rPr>
        <w:rFonts w:ascii="Arial" w:hAnsi="Arial"/>
      </w:rPr>
    </w:pPr>
    <w:r>
      <w:tab/>
    </w:r>
    <w:r w:rsidR="00ED37EF">
      <w:t>Anodisation de l’aluminium</w:t>
    </w:r>
    <w:r>
      <w:tab/>
    </w:r>
    <w:r>
      <w:pgNum/>
    </w:r>
  </w:p>
  <w:p w14:paraId="15C2DFE1" w14:textId="77777777" w:rsidR="00D30DC8" w:rsidRDefault="000978C6">
    <w:pPr>
      <w:widowControl w:val="0"/>
      <w:spacing w:line="0" w:lineRule="atLeast"/>
      <w:rPr>
        <w:rFonts w:ascii="Arial" w:hAnsi="Arial"/>
      </w:rPr>
    </w:pPr>
    <w:r>
      <w:rPr>
        <w:rFonts w:ascii="Arial" w:hAnsi="Arial"/>
      </w:rPr>
      <w:pict w14:anchorId="5C426D21">
        <v:rect id="_x0000_i1026" style="width:0;height:1.5pt" o:hralign="center" o:hrstd="t" o:hr="t" fillcolor="#aca899"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F660B" w14:textId="0A9640E3" w:rsidR="00D30DC8" w:rsidRPr="00BD5F75" w:rsidRDefault="00D30DC8" w:rsidP="00BD5F75">
    <w:pPr>
      <w:pStyle w:val="En-tte"/>
      <w:tabs>
        <w:tab w:val="clear" w:pos="561"/>
        <w:tab w:val="clear" w:pos="4153"/>
        <w:tab w:val="clear" w:pos="8306"/>
        <w:tab w:val="right" w:pos="9070"/>
      </w:tabs>
      <w:rPr>
        <w:b/>
        <w:bCs/>
        <w:sz w:val="36"/>
        <w:szCs w:val="36"/>
      </w:rPr>
    </w:pPr>
    <w:r>
      <w:rPr>
        <w:b/>
        <w:bCs/>
      </w:rPr>
      <w:tab/>
    </w:r>
    <w:r w:rsidR="001D0587">
      <w:rPr>
        <w:b/>
        <w:bCs/>
        <w:sz w:val="36"/>
        <w:szCs w:val="36"/>
      </w:rPr>
      <w:t>Anodisation de l’aluminium</w:t>
    </w:r>
    <w:r w:rsidR="006817FC">
      <w:rPr>
        <w:b/>
        <w:bCs/>
        <w:sz w:val="36"/>
        <w:szCs w:val="36"/>
      </w:rPr>
      <w:t xml:space="preserve"> et de titane</w:t>
    </w:r>
    <w:r w:rsidR="000978C6">
      <w:pict w14:anchorId="7B616BA4">
        <v:rect id="_x0000_i1027" style="width:0;height:1.5pt" o:hralign="center" o:hrstd="t" o:hr="t" fillcolor="#7f7f7f"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164C3"/>
    <w:multiLevelType w:val="hybridMultilevel"/>
    <w:tmpl w:val="05F849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E402B4"/>
    <w:multiLevelType w:val="hybridMultilevel"/>
    <w:tmpl w:val="A52C358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1FC44EA1"/>
    <w:multiLevelType w:val="hybridMultilevel"/>
    <w:tmpl w:val="31A60FB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4D1FFA"/>
    <w:multiLevelType w:val="hybridMultilevel"/>
    <w:tmpl w:val="DEE4575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229434D3"/>
    <w:multiLevelType w:val="hybridMultilevel"/>
    <w:tmpl w:val="4BA8CE6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D972D1"/>
    <w:multiLevelType w:val="hybridMultilevel"/>
    <w:tmpl w:val="3230C4FC"/>
    <w:lvl w:ilvl="0" w:tplc="90E883D6">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C34565"/>
    <w:multiLevelType w:val="hybridMultilevel"/>
    <w:tmpl w:val="C87002D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309211FD"/>
    <w:multiLevelType w:val="hybridMultilevel"/>
    <w:tmpl w:val="AF4EC13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36226D15"/>
    <w:multiLevelType w:val="hybridMultilevel"/>
    <w:tmpl w:val="115A03E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3A1D2774"/>
    <w:multiLevelType w:val="hybridMultilevel"/>
    <w:tmpl w:val="0428E2E0"/>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3AB331A6"/>
    <w:multiLevelType w:val="hybridMultilevel"/>
    <w:tmpl w:val="E83E3CB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41482E22"/>
    <w:multiLevelType w:val="hybridMultilevel"/>
    <w:tmpl w:val="F446B11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4BAC4DE5"/>
    <w:multiLevelType w:val="hybridMultilevel"/>
    <w:tmpl w:val="5F7A2564"/>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68736342"/>
    <w:multiLevelType w:val="hybridMultilevel"/>
    <w:tmpl w:val="F650DE4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FF65D3"/>
    <w:multiLevelType w:val="hybridMultilevel"/>
    <w:tmpl w:val="55924EC8"/>
    <w:lvl w:ilvl="0" w:tplc="040C0003">
      <w:start w:val="1"/>
      <w:numFmt w:val="bullet"/>
      <w:lvlText w:val="o"/>
      <w:lvlJc w:val="left"/>
      <w:pPr>
        <w:tabs>
          <w:tab w:val="num" w:pos="720"/>
        </w:tabs>
        <w:ind w:left="720"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653C6C"/>
    <w:multiLevelType w:val="hybridMultilevel"/>
    <w:tmpl w:val="38962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7534D2"/>
    <w:multiLevelType w:val="hybridMultilevel"/>
    <w:tmpl w:val="099E70D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9F49BE"/>
    <w:multiLevelType w:val="hybridMultilevel"/>
    <w:tmpl w:val="05F849B0"/>
    <w:lvl w:ilvl="0" w:tplc="988CAA0E">
      <w:start w:val="1"/>
      <w:numFmt w:val="decimal"/>
      <w:lvlText w:val="%1)"/>
      <w:lvlJc w:val="left"/>
      <w:pPr>
        <w:ind w:left="501"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665865090">
    <w:abstractNumId w:val="13"/>
  </w:num>
  <w:num w:numId="2" w16cid:durableId="1059747547">
    <w:abstractNumId w:val="4"/>
  </w:num>
  <w:num w:numId="3" w16cid:durableId="43069072">
    <w:abstractNumId w:val="15"/>
  </w:num>
  <w:num w:numId="4" w16cid:durableId="1356466316">
    <w:abstractNumId w:val="16"/>
  </w:num>
  <w:num w:numId="5" w16cid:durableId="550075809">
    <w:abstractNumId w:val="2"/>
  </w:num>
  <w:num w:numId="6" w16cid:durableId="1507865363">
    <w:abstractNumId w:val="5"/>
  </w:num>
  <w:num w:numId="7" w16cid:durableId="1267078168">
    <w:abstractNumId w:val="14"/>
  </w:num>
  <w:num w:numId="8" w16cid:durableId="541525645">
    <w:abstractNumId w:val="11"/>
  </w:num>
  <w:num w:numId="9" w16cid:durableId="1109202480">
    <w:abstractNumId w:val="12"/>
  </w:num>
  <w:num w:numId="10" w16cid:durableId="1085226157">
    <w:abstractNumId w:val="17"/>
  </w:num>
  <w:num w:numId="11" w16cid:durableId="357246116">
    <w:abstractNumId w:val="1"/>
  </w:num>
  <w:num w:numId="12" w16cid:durableId="1680499181">
    <w:abstractNumId w:val="8"/>
  </w:num>
  <w:num w:numId="13" w16cid:durableId="287903043">
    <w:abstractNumId w:val="10"/>
  </w:num>
  <w:num w:numId="14" w16cid:durableId="1482498175">
    <w:abstractNumId w:val="7"/>
  </w:num>
  <w:num w:numId="15" w16cid:durableId="1040474039">
    <w:abstractNumId w:val="6"/>
  </w:num>
  <w:num w:numId="16" w16cid:durableId="1960182674">
    <w:abstractNumId w:val="3"/>
  </w:num>
  <w:num w:numId="17" w16cid:durableId="1576165681">
    <w:abstractNumId w:val="0"/>
  </w:num>
  <w:num w:numId="18" w16cid:durableId="21003270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linkStyle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colormru v:ext="edit" colors="#b7ecff"/>
    </o:shapedefaults>
  </w:hdrShapeDefaults>
  <w:footnotePr>
    <w:numFmt w:val="lowerLette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7D"/>
    <w:rsid w:val="000060B0"/>
    <w:rsid w:val="00033772"/>
    <w:rsid w:val="00050C3A"/>
    <w:rsid w:val="000978C6"/>
    <w:rsid w:val="000A749B"/>
    <w:rsid w:val="000C0113"/>
    <w:rsid w:val="000C159F"/>
    <w:rsid w:val="001110B0"/>
    <w:rsid w:val="00143901"/>
    <w:rsid w:val="00170C20"/>
    <w:rsid w:val="00173052"/>
    <w:rsid w:val="00177DC4"/>
    <w:rsid w:val="001D0587"/>
    <w:rsid w:val="0022239A"/>
    <w:rsid w:val="002F123A"/>
    <w:rsid w:val="00362A52"/>
    <w:rsid w:val="0037459B"/>
    <w:rsid w:val="00381648"/>
    <w:rsid w:val="00384E3F"/>
    <w:rsid w:val="003E567C"/>
    <w:rsid w:val="00416D18"/>
    <w:rsid w:val="004320B5"/>
    <w:rsid w:val="00435C3D"/>
    <w:rsid w:val="00450E7D"/>
    <w:rsid w:val="00494B9B"/>
    <w:rsid w:val="004C5FB9"/>
    <w:rsid w:val="004F4F8D"/>
    <w:rsid w:val="00577011"/>
    <w:rsid w:val="00582604"/>
    <w:rsid w:val="00585798"/>
    <w:rsid w:val="005917E1"/>
    <w:rsid w:val="005963F4"/>
    <w:rsid w:val="005B4360"/>
    <w:rsid w:val="006204A9"/>
    <w:rsid w:val="0063507E"/>
    <w:rsid w:val="00650168"/>
    <w:rsid w:val="006817FC"/>
    <w:rsid w:val="006B553E"/>
    <w:rsid w:val="006B7794"/>
    <w:rsid w:val="006D02C8"/>
    <w:rsid w:val="006F1FFB"/>
    <w:rsid w:val="00702D2D"/>
    <w:rsid w:val="007129D3"/>
    <w:rsid w:val="007225A0"/>
    <w:rsid w:val="007D192E"/>
    <w:rsid w:val="00813C27"/>
    <w:rsid w:val="008265D8"/>
    <w:rsid w:val="00834D53"/>
    <w:rsid w:val="00836DD5"/>
    <w:rsid w:val="008422ED"/>
    <w:rsid w:val="00842E76"/>
    <w:rsid w:val="00854735"/>
    <w:rsid w:val="00862C0D"/>
    <w:rsid w:val="0089394E"/>
    <w:rsid w:val="008A46ED"/>
    <w:rsid w:val="008B5182"/>
    <w:rsid w:val="008B5DCF"/>
    <w:rsid w:val="008F196D"/>
    <w:rsid w:val="008F7F9D"/>
    <w:rsid w:val="00911105"/>
    <w:rsid w:val="00947AA1"/>
    <w:rsid w:val="009861E9"/>
    <w:rsid w:val="009E257F"/>
    <w:rsid w:val="009E7EDA"/>
    <w:rsid w:val="00A31A65"/>
    <w:rsid w:val="00A4548F"/>
    <w:rsid w:val="00A8035B"/>
    <w:rsid w:val="00A85FB7"/>
    <w:rsid w:val="00AE7D5B"/>
    <w:rsid w:val="00AF3388"/>
    <w:rsid w:val="00B2215F"/>
    <w:rsid w:val="00B24698"/>
    <w:rsid w:val="00B27169"/>
    <w:rsid w:val="00B33D19"/>
    <w:rsid w:val="00B70537"/>
    <w:rsid w:val="00B83790"/>
    <w:rsid w:val="00B845A3"/>
    <w:rsid w:val="00B90C68"/>
    <w:rsid w:val="00B93601"/>
    <w:rsid w:val="00BD5F75"/>
    <w:rsid w:val="00C13567"/>
    <w:rsid w:val="00C53F13"/>
    <w:rsid w:val="00C55C95"/>
    <w:rsid w:val="00C56129"/>
    <w:rsid w:val="00C65AE7"/>
    <w:rsid w:val="00C81A44"/>
    <w:rsid w:val="00CA2895"/>
    <w:rsid w:val="00CA42A8"/>
    <w:rsid w:val="00D037D5"/>
    <w:rsid w:val="00D30DC8"/>
    <w:rsid w:val="00D63A3F"/>
    <w:rsid w:val="00D75CBC"/>
    <w:rsid w:val="00D81C8D"/>
    <w:rsid w:val="00D944A7"/>
    <w:rsid w:val="00DD589B"/>
    <w:rsid w:val="00E53435"/>
    <w:rsid w:val="00E83317"/>
    <w:rsid w:val="00EC0B81"/>
    <w:rsid w:val="00EC4452"/>
    <w:rsid w:val="00ED37EF"/>
    <w:rsid w:val="00ED5057"/>
    <w:rsid w:val="00F00449"/>
    <w:rsid w:val="00F4726B"/>
    <w:rsid w:val="00F52E7D"/>
    <w:rsid w:val="00F56322"/>
    <w:rsid w:val="00F8578C"/>
    <w:rsid w:val="00FC28E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7ecff"/>
    </o:shapedefaults>
    <o:shapelayout v:ext="edit">
      <o:idmap v:ext="edit" data="2"/>
    </o:shapelayout>
  </w:shapeDefaults>
  <w:decimalSymbol w:val="."/>
  <w:listSeparator w:val=";"/>
  <w14:docId w14:val="2DF0DF74"/>
  <w15:chartTrackingRefBased/>
  <w15:docId w15:val="{DA2AC12E-B052-4BDA-A9DE-2E65C44A0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0B0"/>
    <w:pPr>
      <w:spacing w:after="160" w:line="278" w:lineRule="auto"/>
    </w:pPr>
    <w:rPr>
      <w:rFonts w:asciiTheme="minorHAnsi" w:eastAsiaTheme="minorHAnsi" w:hAnsiTheme="minorHAnsi" w:cstheme="minorBidi"/>
      <w:kern w:val="2"/>
      <w:sz w:val="24"/>
      <w:szCs w:val="24"/>
      <w:lang w:eastAsia="en-US"/>
      <w14:ligatures w14:val="standardContextual"/>
    </w:rPr>
  </w:style>
  <w:style w:type="character" w:default="1" w:styleId="Policepardfaut">
    <w:name w:val="Default Paragraph Font"/>
    <w:uiPriority w:val="1"/>
    <w:semiHidden/>
    <w:unhideWhenUsed/>
    <w:rsid w:val="000060B0"/>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0060B0"/>
  </w:style>
  <w:style w:type="paragraph" w:styleId="En-tte">
    <w:name w:val="header"/>
    <w:basedOn w:val="Normal"/>
    <w:semiHidden/>
    <w:pPr>
      <w:tabs>
        <w:tab w:val="left" w:pos="561"/>
        <w:tab w:val="center" w:pos="4153"/>
        <w:tab w:val="right" w:pos="8306"/>
      </w:tabs>
    </w:pPr>
  </w:style>
  <w:style w:type="character" w:customStyle="1" w:styleId="Technique1">
    <w:name w:val="Technique[1]"/>
    <w:rPr>
      <w:b/>
      <w:sz w:val="36"/>
    </w:rPr>
  </w:style>
  <w:style w:type="character" w:customStyle="1" w:styleId="Technique2">
    <w:name w:val="Technique[2]"/>
    <w:rPr>
      <w:b/>
      <w:u w:val="single"/>
    </w:rPr>
  </w:style>
  <w:style w:type="character" w:customStyle="1" w:styleId="Technique3">
    <w:name w:val="Technique[3]"/>
    <w:rPr>
      <w:b/>
    </w:rPr>
  </w:style>
  <w:style w:type="character" w:customStyle="1" w:styleId="Technique4">
    <w:name w:val="Technique[4]"/>
    <w:rPr>
      <w:b/>
    </w:rPr>
  </w:style>
  <w:style w:type="character" w:customStyle="1" w:styleId="Technique5">
    <w:name w:val="Technique[5]"/>
    <w:rPr>
      <w:b/>
    </w:rPr>
  </w:style>
  <w:style w:type="character" w:customStyle="1" w:styleId="Technique6">
    <w:name w:val="Technique[6]"/>
    <w:rPr>
      <w:b/>
    </w:rPr>
  </w:style>
  <w:style w:type="character" w:customStyle="1" w:styleId="Technique7">
    <w:name w:val="Technique[7]"/>
    <w:rPr>
      <w:b/>
    </w:rPr>
  </w:style>
  <w:style w:type="character" w:customStyle="1" w:styleId="Technique8">
    <w:name w:val="Technique[8]"/>
    <w:rPr>
      <w:b/>
    </w:rPr>
  </w:style>
  <w:style w:type="paragraph" w:customStyle="1" w:styleId="Level9">
    <w:name w:val="Level 9"/>
    <w:basedOn w:val="Normal"/>
    <w:pPr>
      <w:widowControl w:val="0"/>
    </w:pPr>
    <w:rPr>
      <w:b/>
    </w:rPr>
  </w:style>
  <w:style w:type="character" w:customStyle="1" w:styleId="Document1">
    <w:name w:val="Document[1]"/>
    <w:rPr>
      <w:b/>
      <w:sz w:val="36"/>
    </w:rPr>
  </w:style>
  <w:style w:type="character" w:customStyle="1" w:styleId="Document2">
    <w:name w:val="Document[2]"/>
    <w:rPr>
      <w:b/>
      <w:u w:val="single"/>
    </w:rPr>
  </w:style>
  <w:style w:type="character" w:customStyle="1" w:styleId="Document3">
    <w:name w:val="Document[3]"/>
    <w:rPr>
      <w:b/>
    </w:rPr>
  </w:style>
  <w:style w:type="character" w:customStyle="1" w:styleId="Document4">
    <w:name w:val="Document[4]"/>
    <w:rPr>
      <w:b/>
      <w:i/>
    </w:rPr>
  </w:style>
  <w:style w:type="character" w:customStyle="1" w:styleId="Document5">
    <w:name w:val="Document[5]"/>
  </w:style>
  <w:style w:type="character" w:customStyle="1" w:styleId="Document6">
    <w:name w:val="Document[6]"/>
  </w:style>
  <w:style w:type="character" w:customStyle="1" w:styleId="Document7">
    <w:name w:val="Document[7]"/>
  </w:style>
  <w:style w:type="character" w:customStyle="1" w:styleId="Document8">
    <w:name w:val="Document[8]"/>
  </w:style>
  <w:style w:type="character" w:customStyle="1" w:styleId="1">
    <w:name w:val="1"/>
  </w:style>
  <w:style w:type="character" w:customStyle="1" w:styleId="2">
    <w:name w:val="2"/>
  </w:style>
  <w:style w:type="character" w:customStyle="1" w:styleId="3">
    <w:name w:val="3"/>
  </w:style>
  <w:style w:type="character" w:customStyle="1" w:styleId="4">
    <w:name w:val="4"/>
  </w:style>
  <w:style w:type="character" w:customStyle="1" w:styleId="5">
    <w:name w:val="5"/>
  </w:style>
  <w:style w:type="character" w:customStyle="1" w:styleId="6">
    <w:name w:val="6"/>
  </w:style>
  <w:style w:type="character" w:customStyle="1" w:styleId="7">
    <w:name w:val="7"/>
  </w:style>
  <w:style w:type="character" w:customStyle="1" w:styleId="8">
    <w:name w:val="8"/>
  </w:style>
  <w:style w:type="character" w:customStyle="1" w:styleId="Bibliographi">
    <w:name w:val="Bibliographi"/>
  </w:style>
  <w:style w:type="character" w:customStyle="1" w:styleId="Techniqueac">
    <w:name w:val="Technique ac"/>
  </w:style>
  <w:style w:type="character" w:customStyle="1" w:styleId="Docactif">
    <w:name w:val="Doc actif"/>
  </w:style>
  <w:style w:type="character" w:customStyle="1" w:styleId="Papiermarg">
    <w:name w:val="Papier margĩ"/>
  </w:style>
  <w:style w:type="paragraph" w:styleId="Pieddepage">
    <w:name w:val="footer"/>
    <w:basedOn w:val="Normal"/>
    <w:semiHidden/>
    <w:pPr>
      <w:tabs>
        <w:tab w:val="center" w:pos="4153"/>
        <w:tab w:val="right" w:pos="8306"/>
      </w:tabs>
    </w:pPr>
    <w:rPr>
      <w:sz w:val="16"/>
    </w:rPr>
  </w:style>
  <w:style w:type="paragraph" w:styleId="Textedebulles">
    <w:name w:val="Balloon Text"/>
    <w:basedOn w:val="Normal"/>
    <w:link w:val="TextedebullesCar"/>
    <w:uiPriority w:val="99"/>
    <w:semiHidden/>
    <w:unhideWhenUsed/>
    <w:rsid w:val="00F52E7D"/>
    <w:rPr>
      <w:rFonts w:eastAsia="Times New Roman"/>
      <w:sz w:val="16"/>
      <w:szCs w:val="16"/>
      <w:lang w:val="fr-FR" w:eastAsia="fr-FR"/>
    </w:rPr>
  </w:style>
  <w:style w:type="character" w:customStyle="1" w:styleId="TextedebullesCar">
    <w:name w:val="Texte de bulles Car"/>
    <w:link w:val="Textedebulles"/>
    <w:uiPriority w:val="99"/>
    <w:semiHidden/>
    <w:rsid w:val="00F52E7D"/>
    <w:rPr>
      <w:rFonts w:ascii="Tahoma" w:hAnsi="Tahoma" w:cs="Tahoma"/>
      <w:sz w:val="16"/>
      <w:szCs w:val="16"/>
      <w:lang w:val="fr-FR" w:eastAsia="fr-FR"/>
    </w:rPr>
  </w:style>
  <w:style w:type="paragraph" w:styleId="Corpsdetexte3">
    <w:name w:val="Body Text 3"/>
    <w:basedOn w:val="Normal"/>
    <w:link w:val="Corpsdetexte3Car"/>
    <w:semiHidden/>
    <w:unhideWhenUsed/>
    <w:rsid w:val="0089394E"/>
    <w:pPr>
      <w:spacing w:after="120" w:line="260" w:lineRule="atLeast"/>
      <w:jc w:val="both"/>
    </w:pPr>
    <w:rPr>
      <w:rFonts w:eastAsia="Times New Roman"/>
      <w:sz w:val="16"/>
      <w:szCs w:val="16"/>
      <w:lang w:val="fr-FR" w:eastAsia="fr-FR"/>
    </w:rPr>
  </w:style>
  <w:style w:type="character" w:customStyle="1" w:styleId="Corpsdetexte3Car">
    <w:name w:val="Corps de texte 3 Car"/>
    <w:link w:val="Corpsdetexte3"/>
    <w:semiHidden/>
    <w:rsid w:val="0089394E"/>
    <w:rPr>
      <w:rFonts w:ascii="Tahoma" w:hAnsi="Tahoma" w:cs="Tahoma"/>
      <w:sz w:val="16"/>
      <w:szCs w:val="16"/>
      <w:lang w:val="fr-FR" w:eastAsia="fr-FR"/>
    </w:rPr>
  </w:style>
  <w:style w:type="table" w:styleId="Grilledutableau">
    <w:name w:val="Table Grid"/>
    <w:basedOn w:val="TableauNormal"/>
    <w:uiPriority w:val="59"/>
    <w:rsid w:val="005963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D37EF"/>
    <w:rPr>
      <w:rFonts w:ascii="Calibri" w:eastAsia="Calibri" w:hAnsi="Calibri"/>
      <w:sz w:val="22"/>
      <w:szCs w:val="22"/>
      <w:lang w:eastAsia="en-US"/>
    </w:rPr>
  </w:style>
  <w:style w:type="paragraph" w:styleId="Paragraphedeliste">
    <w:name w:val="List Paragraph"/>
    <w:basedOn w:val="Normal"/>
    <w:uiPriority w:val="34"/>
    <w:qFormat/>
    <w:rsid w:val="0063507E"/>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38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FCB0B-CDF1-422C-B915-8932296AF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647</Words>
  <Characters>3560</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HE-Arc</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dunand</dc:creator>
  <cp:keywords/>
  <cp:lastModifiedBy>Banakh Oksana</cp:lastModifiedBy>
  <cp:revision>3</cp:revision>
  <cp:lastPrinted>2026-01-16T07:59:00Z</cp:lastPrinted>
  <dcterms:created xsi:type="dcterms:W3CDTF">2025-03-04T08:37:00Z</dcterms:created>
  <dcterms:modified xsi:type="dcterms:W3CDTF">2026-01-16T08:30:00Z</dcterms:modified>
</cp:coreProperties>
</file>