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BCF1" w14:textId="77777777" w:rsidR="00BF2D71" w:rsidRDefault="00BF2D71" w:rsidP="00B23A17">
      <w:pPr>
        <w:shd w:val="clear" w:color="auto" w:fill="FFFFFF"/>
        <w:spacing w:after="0" w:line="300" w:lineRule="atLeast"/>
        <w:jc w:val="both"/>
        <w:outlineLvl w:val="2"/>
        <w:rPr>
          <w:rFonts w:ascii="Tahoma" w:eastAsia="Times New Roman" w:hAnsi="Tahoma" w:cs="Tahoma"/>
          <w:b/>
          <w:bCs/>
          <w:color w:val="333333"/>
          <w:sz w:val="21"/>
          <w:szCs w:val="21"/>
          <w:lang w:eastAsia="fr-CH"/>
        </w:rPr>
      </w:pPr>
    </w:p>
    <w:p w14:paraId="7A3A4CD4" w14:textId="77777777" w:rsidR="00BF2D71" w:rsidRDefault="00BF2D71" w:rsidP="00B23A17">
      <w:pPr>
        <w:shd w:val="clear" w:color="auto" w:fill="FFFFFF"/>
        <w:spacing w:after="0" w:line="300" w:lineRule="atLeast"/>
        <w:jc w:val="both"/>
        <w:outlineLvl w:val="2"/>
        <w:rPr>
          <w:rFonts w:ascii="Tahoma" w:eastAsia="Times New Roman" w:hAnsi="Tahoma" w:cs="Tahoma"/>
          <w:b/>
          <w:bCs/>
          <w:color w:val="333333"/>
          <w:sz w:val="21"/>
          <w:szCs w:val="21"/>
          <w:lang w:eastAsia="fr-CH"/>
        </w:rPr>
      </w:pPr>
    </w:p>
    <w:p w14:paraId="29A254B5" w14:textId="77777777" w:rsidR="00BF2D71" w:rsidRDefault="00BF2D71" w:rsidP="00BF2D71">
      <w:pPr>
        <w:shd w:val="clear" w:color="auto" w:fill="FFFFFF"/>
        <w:spacing w:after="0" w:line="300" w:lineRule="atLeast"/>
        <w:jc w:val="center"/>
        <w:outlineLvl w:val="2"/>
        <w:rPr>
          <w:rFonts w:ascii="Tahoma" w:eastAsia="Times New Roman" w:hAnsi="Tahoma" w:cs="Tahoma"/>
          <w:b/>
          <w:bCs/>
          <w:color w:val="333333"/>
          <w:sz w:val="21"/>
          <w:szCs w:val="21"/>
          <w:lang w:eastAsia="fr-CH"/>
        </w:rPr>
      </w:pPr>
    </w:p>
    <w:p w14:paraId="5398689D" w14:textId="77777777" w:rsidR="00B23A17" w:rsidRPr="000F6A69" w:rsidRDefault="00B23A17" w:rsidP="00BF2D71">
      <w:pPr>
        <w:shd w:val="clear" w:color="auto" w:fill="FFFFFF"/>
        <w:spacing w:after="0" w:line="300" w:lineRule="atLeast"/>
        <w:jc w:val="center"/>
        <w:outlineLvl w:val="2"/>
        <w:rPr>
          <w:rFonts w:ascii="Tahoma" w:eastAsia="Times New Roman" w:hAnsi="Tahoma" w:cs="Tahoma"/>
          <w:bCs/>
          <w:color w:val="333333"/>
          <w:sz w:val="24"/>
          <w:szCs w:val="21"/>
          <w:lang w:eastAsia="fr-CH"/>
        </w:rPr>
      </w:pPr>
      <w:r w:rsidRPr="000F6A69">
        <w:rPr>
          <w:rFonts w:ascii="Tahoma" w:eastAsia="Times New Roman" w:hAnsi="Tahoma" w:cs="Tahoma"/>
          <w:bCs/>
          <w:color w:val="333333"/>
          <w:sz w:val="24"/>
          <w:szCs w:val="21"/>
          <w:lang w:eastAsia="fr-CH"/>
        </w:rPr>
        <w:t>Définition Internationale du Travail Social</w:t>
      </w:r>
    </w:p>
    <w:p w14:paraId="18F2261B" w14:textId="77777777" w:rsidR="00BF2D71" w:rsidRDefault="00B23A17" w:rsidP="00B23A17">
      <w:pPr>
        <w:spacing w:after="0"/>
        <w:jc w:val="both"/>
        <w:rPr>
          <w:rFonts w:ascii="Verdana" w:eastAsia="Times New Roman" w:hAnsi="Verdana" w:cs="Times New Roman"/>
          <w:b/>
          <w:bCs/>
          <w:sz w:val="18"/>
          <w:szCs w:val="18"/>
          <w:lang w:eastAsia="fr-CH"/>
        </w:rPr>
      </w:pPr>
      <w:r w:rsidRPr="00B23A17">
        <w:rPr>
          <w:rFonts w:ascii="Verdana" w:eastAsia="Times New Roman" w:hAnsi="Verdana" w:cs="Times New Roman"/>
          <w:sz w:val="18"/>
          <w:szCs w:val="18"/>
          <w:lang w:eastAsia="fr-CH"/>
        </w:rPr>
        <w:br/>
      </w:r>
    </w:p>
    <w:p w14:paraId="1CAC8FD6" w14:textId="77777777" w:rsidR="00B23A17" w:rsidRDefault="00B23A17" w:rsidP="00B23A17">
      <w:pPr>
        <w:spacing w:after="0"/>
        <w:jc w:val="both"/>
        <w:rPr>
          <w:rFonts w:ascii="Verdana" w:eastAsia="Times New Roman" w:hAnsi="Verdana" w:cs="Times New Roman"/>
          <w:b/>
          <w:bCs/>
          <w:sz w:val="18"/>
          <w:szCs w:val="18"/>
          <w:lang w:eastAsia="fr-CH"/>
        </w:rPr>
      </w:pPr>
      <w:r w:rsidRPr="00B23A17">
        <w:rPr>
          <w:rFonts w:ascii="Verdana" w:eastAsia="Times New Roman" w:hAnsi="Verdana" w:cs="Times New Roman"/>
          <w:b/>
          <w:bCs/>
          <w:sz w:val="18"/>
          <w:szCs w:val="18"/>
          <w:lang w:eastAsia="fr-CH"/>
        </w:rPr>
        <w:t>Les professionnels du travail social ont pour mission de favoriser le changement et le développement social, la cohésion sociale, le pouvoir d’agir et la libération des personnes. Les principes de justice sociale, de droit de la personne, de responsabilité sociale collective et de respect des diversités, sont au cœur du travail social. Etayé par les théories du travail social, des sciences sociales, des sciences humaines et des connaissances autochtones, le travail social encourage les personnes et les structures à relever les défis de la vie et agit pour améliorer le bien-être de tous.</w:t>
      </w:r>
    </w:p>
    <w:p w14:paraId="2316B6CC" w14:textId="77777777" w:rsidR="00B23A17" w:rsidRDefault="00B23A17" w:rsidP="00B23A17">
      <w:pPr>
        <w:spacing w:after="0"/>
        <w:jc w:val="both"/>
        <w:rPr>
          <w:rFonts w:ascii="Verdana" w:eastAsia="Times New Roman" w:hAnsi="Verdana" w:cs="Times New Roman"/>
          <w:sz w:val="18"/>
          <w:szCs w:val="18"/>
          <w:lang w:eastAsia="fr-CH"/>
        </w:rPr>
      </w:pPr>
    </w:p>
    <w:p w14:paraId="396F7079" w14:textId="77777777" w:rsidR="00B23A17" w:rsidRDefault="00B23A17" w:rsidP="00B23A17">
      <w:pPr>
        <w:spacing w:after="0"/>
        <w:jc w:val="both"/>
        <w:rPr>
          <w:rFonts w:ascii="Verdana" w:eastAsia="Times New Roman" w:hAnsi="Verdana" w:cs="Times New Roman"/>
          <w:sz w:val="18"/>
          <w:szCs w:val="18"/>
          <w:lang w:eastAsia="fr-CH"/>
        </w:rPr>
      </w:pPr>
      <w:r w:rsidRPr="00B23A17">
        <w:rPr>
          <w:rFonts w:ascii="Verdana" w:eastAsia="Times New Roman" w:hAnsi="Verdana" w:cs="Times New Roman"/>
          <w:sz w:val="18"/>
          <w:szCs w:val="18"/>
          <w:lang w:eastAsia="fr-CH"/>
        </w:rPr>
        <w:br/>
      </w:r>
      <w:r w:rsidRPr="00B23A17">
        <w:rPr>
          <w:rFonts w:ascii="Verdana" w:eastAsia="Times New Roman" w:hAnsi="Verdana" w:cs="Times New Roman"/>
          <w:b/>
          <w:bCs/>
          <w:sz w:val="18"/>
          <w:szCs w:val="18"/>
          <w:lang w:eastAsia="fr-CH"/>
        </w:rPr>
        <w:t xml:space="preserve">Missions </w:t>
      </w:r>
      <w:r w:rsidRPr="00B23A17">
        <w:rPr>
          <w:rFonts w:ascii="Verdana" w:eastAsia="Times New Roman" w:hAnsi="Verdana" w:cs="Times New Roman"/>
          <w:sz w:val="18"/>
          <w:szCs w:val="18"/>
          <w:lang w:eastAsia="fr-CH"/>
        </w:rPr>
        <w:br/>
        <w:t>Au cœur des missions de la profession de travailleur social se trouve l’objectif de favoriser le changement social, le développement social, la cohésion sociale, le pouvoir d'agir, la libération des personnes.</w:t>
      </w:r>
      <w:r w:rsidRPr="00B23A17">
        <w:rPr>
          <w:rFonts w:ascii="Verdana" w:eastAsia="Times New Roman" w:hAnsi="Verdana" w:cs="Times New Roman"/>
          <w:sz w:val="18"/>
          <w:szCs w:val="18"/>
          <w:lang w:eastAsia="fr-CH"/>
        </w:rPr>
        <w:br/>
      </w:r>
      <w:r w:rsidRPr="00B23A17">
        <w:rPr>
          <w:rFonts w:ascii="Verdana" w:eastAsia="Times New Roman" w:hAnsi="Verdana" w:cs="Times New Roman"/>
          <w:sz w:val="18"/>
          <w:szCs w:val="18"/>
          <w:lang w:eastAsia="fr-CH"/>
        </w:rPr>
        <w:br/>
      </w:r>
      <w:r w:rsidRPr="00B23A17">
        <w:rPr>
          <w:rFonts w:ascii="Verdana" w:eastAsia="Times New Roman" w:hAnsi="Verdana" w:cs="Times New Roman"/>
          <w:sz w:val="18"/>
          <w:szCs w:val="18"/>
          <w:lang w:eastAsia="fr-CH"/>
        </w:rPr>
        <w:br/>
      </w:r>
      <w:r w:rsidRPr="00B23A17">
        <w:rPr>
          <w:rFonts w:ascii="Verdana" w:eastAsia="Times New Roman" w:hAnsi="Verdana" w:cs="Times New Roman"/>
          <w:b/>
          <w:bCs/>
          <w:sz w:val="18"/>
          <w:szCs w:val="18"/>
          <w:lang w:eastAsia="fr-CH"/>
        </w:rPr>
        <w:t>Principes</w:t>
      </w:r>
      <w:r w:rsidRPr="00B23A17">
        <w:rPr>
          <w:rFonts w:ascii="Verdana" w:eastAsia="Times New Roman" w:hAnsi="Verdana" w:cs="Times New Roman"/>
          <w:sz w:val="18"/>
          <w:szCs w:val="18"/>
          <w:lang w:eastAsia="fr-CH"/>
        </w:rPr>
        <w:br/>
        <w:t>Les principes fondateurs du travail social sont le respect de la valeur intrinsèque des êtres humains et de leur dignité, mais aussi chercher à ne pas nuire, promouvoir le respect de la diversité, la défense des droits humains et la justice sociale.</w:t>
      </w:r>
    </w:p>
    <w:p w14:paraId="033AACED" w14:textId="77777777" w:rsidR="00B23A17" w:rsidRDefault="00B23A17" w:rsidP="00B23A17">
      <w:pPr>
        <w:spacing w:after="0"/>
        <w:jc w:val="both"/>
        <w:rPr>
          <w:rFonts w:ascii="Verdana" w:eastAsia="Times New Roman" w:hAnsi="Verdana" w:cs="Times New Roman"/>
          <w:sz w:val="18"/>
          <w:szCs w:val="18"/>
          <w:lang w:eastAsia="fr-CH"/>
        </w:rPr>
      </w:pPr>
    </w:p>
    <w:p w14:paraId="7D08A0D7" w14:textId="60135A14" w:rsidR="00B23A17" w:rsidRDefault="00B23A17" w:rsidP="00B23A17">
      <w:pPr>
        <w:spacing w:after="0"/>
        <w:jc w:val="both"/>
        <w:rPr>
          <w:rFonts w:ascii="Verdana" w:eastAsia="Times New Roman" w:hAnsi="Verdana" w:cs="Times New Roman"/>
          <w:sz w:val="18"/>
          <w:szCs w:val="18"/>
          <w:lang w:eastAsia="fr-CH"/>
        </w:rPr>
      </w:pPr>
      <w:r w:rsidRPr="00B23A17">
        <w:rPr>
          <w:rFonts w:ascii="Verdana" w:eastAsia="Times New Roman" w:hAnsi="Verdana" w:cs="Times New Roman"/>
          <w:sz w:val="18"/>
          <w:szCs w:val="18"/>
          <w:lang w:eastAsia="fr-CH"/>
        </w:rPr>
        <w:br/>
      </w:r>
      <w:r w:rsidRPr="00B23A17">
        <w:rPr>
          <w:rFonts w:ascii="Verdana" w:eastAsia="Times New Roman" w:hAnsi="Verdana" w:cs="Times New Roman"/>
          <w:b/>
          <w:bCs/>
          <w:sz w:val="18"/>
          <w:szCs w:val="18"/>
          <w:lang w:eastAsia="fr-CH"/>
        </w:rPr>
        <w:t>Connaissances</w:t>
      </w:r>
      <w:r w:rsidRPr="00B23A17">
        <w:rPr>
          <w:rFonts w:ascii="Verdana" w:eastAsia="Times New Roman" w:hAnsi="Verdana" w:cs="Times New Roman"/>
          <w:b/>
          <w:bCs/>
          <w:sz w:val="18"/>
          <w:szCs w:val="18"/>
          <w:lang w:eastAsia="fr-CH"/>
        </w:rPr>
        <w:br/>
      </w:r>
      <w:r w:rsidRPr="00B23A17">
        <w:rPr>
          <w:rFonts w:ascii="Verdana" w:eastAsia="Times New Roman" w:hAnsi="Verdana" w:cs="Times New Roman"/>
          <w:sz w:val="18"/>
          <w:szCs w:val="18"/>
          <w:lang w:eastAsia="fr-CH"/>
        </w:rPr>
        <w:t xml:space="preserve">Le travail social est interdisciplinaire et </w:t>
      </w:r>
      <w:r w:rsidR="000E4AA9" w:rsidRPr="00B23A17">
        <w:rPr>
          <w:rFonts w:ascii="Verdana" w:eastAsia="Times New Roman" w:hAnsi="Verdana" w:cs="Times New Roman"/>
          <w:sz w:val="18"/>
          <w:szCs w:val="18"/>
          <w:lang w:eastAsia="fr-CH"/>
        </w:rPr>
        <w:t>transdisciplinaire</w:t>
      </w:r>
      <w:r w:rsidRPr="00B23A17">
        <w:rPr>
          <w:rFonts w:ascii="Verdana" w:eastAsia="Times New Roman" w:hAnsi="Verdana" w:cs="Times New Roman"/>
          <w:sz w:val="18"/>
          <w:szCs w:val="18"/>
          <w:lang w:eastAsia="fr-CH"/>
        </w:rPr>
        <w:t xml:space="preserve">, et s’inspire d’une vaste gamme de théories scientifiques. </w:t>
      </w:r>
      <w:r w:rsidR="00A90474" w:rsidRPr="00B23A17">
        <w:rPr>
          <w:rFonts w:ascii="Verdana" w:eastAsia="Times New Roman" w:hAnsi="Verdana" w:cs="Times New Roman"/>
          <w:sz w:val="18"/>
          <w:szCs w:val="18"/>
          <w:lang w:eastAsia="fr-CH"/>
        </w:rPr>
        <w:t>« Science</w:t>
      </w:r>
      <w:r w:rsidRPr="00B23A17">
        <w:rPr>
          <w:rFonts w:ascii="Verdana" w:eastAsia="Times New Roman" w:hAnsi="Verdana" w:cs="Times New Roman"/>
          <w:sz w:val="18"/>
          <w:szCs w:val="18"/>
          <w:lang w:eastAsia="fr-CH"/>
        </w:rPr>
        <w:t xml:space="preserve"> » est ici à comprendre en son sens le plus basique, celui de connaissance. Le travail social fait sans cesse appel à ses fondations théoriques en perpétuel développement, ainsi qu’à des théories issues d’autres sciences humaines comprenant entre autres le développement communautaire, la pédagogie sociale, l’administration, l’anthropologie, l’écologie, l’économie, l’éducation, le management, les soins infirmiers, la psychiatrie, la psychologie, la santé publique et la sociologie. Ce qui différencie les théories en travail social c’est qu’elles sont appliquées et émancipatoires. </w:t>
      </w:r>
    </w:p>
    <w:p w14:paraId="4F0F4068" w14:textId="77777777" w:rsidR="00B23A17" w:rsidRDefault="00B23A17" w:rsidP="00B23A17">
      <w:pPr>
        <w:spacing w:after="0"/>
        <w:jc w:val="both"/>
        <w:rPr>
          <w:rFonts w:ascii="Verdana" w:eastAsia="Times New Roman" w:hAnsi="Verdana" w:cs="Times New Roman"/>
          <w:sz w:val="18"/>
          <w:szCs w:val="18"/>
          <w:lang w:eastAsia="fr-CH"/>
        </w:rPr>
      </w:pPr>
    </w:p>
    <w:p w14:paraId="1726C0B5" w14:textId="018B1B56" w:rsidR="00CF780F" w:rsidRDefault="00B23A17" w:rsidP="00B23A17">
      <w:pPr>
        <w:spacing w:after="0"/>
        <w:jc w:val="both"/>
        <w:rPr>
          <w:rFonts w:ascii="Verdana" w:eastAsia="Times New Roman" w:hAnsi="Verdana" w:cs="Times New Roman"/>
          <w:sz w:val="18"/>
          <w:szCs w:val="18"/>
          <w:lang w:eastAsia="fr-CH"/>
        </w:rPr>
      </w:pPr>
      <w:r w:rsidRPr="00B23A17">
        <w:rPr>
          <w:rFonts w:ascii="Verdana" w:eastAsia="Times New Roman" w:hAnsi="Verdana" w:cs="Times New Roman"/>
          <w:sz w:val="18"/>
          <w:szCs w:val="18"/>
          <w:lang w:eastAsia="fr-CH"/>
        </w:rPr>
        <w:br/>
      </w:r>
      <w:r w:rsidRPr="00B23A17">
        <w:rPr>
          <w:rFonts w:ascii="Verdana" w:eastAsia="Times New Roman" w:hAnsi="Verdana" w:cs="Times New Roman"/>
          <w:b/>
          <w:bCs/>
          <w:sz w:val="18"/>
          <w:szCs w:val="18"/>
          <w:lang w:eastAsia="fr-CH"/>
        </w:rPr>
        <w:t>Pratique</w:t>
      </w:r>
      <w:r w:rsidRPr="00B23A17">
        <w:rPr>
          <w:rFonts w:ascii="Verdana" w:eastAsia="Times New Roman" w:hAnsi="Verdana" w:cs="Times New Roman"/>
          <w:sz w:val="18"/>
          <w:szCs w:val="18"/>
          <w:lang w:eastAsia="fr-CH"/>
        </w:rPr>
        <w:br/>
        <w:t xml:space="preserve">La méthodologie participative défendue dans le travail social est posée ainsi « encourager les personnes et les structures à relever les défis de la vie et améliorer le bien-être des </w:t>
      </w:r>
      <w:r w:rsidR="002F2429" w:rsidRPr="00B23A17">
        <w:rPr>
          <w:rFonts w:ascii="Verdana" w:eastAsia="Times New Roman" w:hAnsi="Verdana" w:cs="Times New Roman"/>
          <w:sz w:val="18"/>
          <w:szCs w:val="18"/>
          <w:lang w:eastAsia="fr-CH"/>
        </w:rPr>
        <w:t>personnes »</w:t>
      </w:r>
      <w:r w:rsidRPr="00B23A17">
        <w:rPr>
          <w:rFonts w:ascii="Verdana" w:eastAsia="Times New Roman" w:hAnsi="Verdana" w:cs="Times New Roman"/>
          <w:sz w:val="18"/>
          <w:szCs w:val="18"/>
          <w:lang w:eastAsia="fr-CH"/>
        </w:rPr>
        <w:t xml:space="preserve">. Autant que possible le travail social favorise le travail « avec » plutôt que « pour ». </w:t>
      </w:r>
      <w:r w:rsidRPr="00B23A17">
        <w:rPr>
          <w:rFonts w:ascii="Verdana" w:eastAsia="Times New Roman" w:hAnsi="Verdana" w:cs="Times New Roman"/>
          <w:sz w:val="18"/>
          <w:szCs w:val="18"/>
          <w:lang w:eastAsia="fr-CH"/>
        </w:rPr>
        <w:br/>
        <w:t>Il en va de la responsabilité des travailleurs sociaux à travers le monde de défendre, enrichir et donner réalité aux valeurs et principes énoncés dans cette définition. Une définition du travail social n’a de sens que lorsque les travailleurs sociaux s’engagent à respecter ses valeurs et ses visions</w:t>
      </w:r>
      <w:r>
        <w:rPr>
          <w:rFonts w:ascii="Verdana" w:eastAsia="Times New Roman" w:hAnsi="Verdana" w:cs="Times New Roman"/>
          <w:sz w:val="18"/>
          <w:szCs w:val="18"/>
          <w:lang w:eastAsia="fr-CH"/>
        </w:rPr>
        <w:t>.</w:t>
      </w:r>
    </w:p>
    <w:p w14:paraId="44BB9AF3" w14:textId="77777777" w:rsidR="00B23A17" w:rsidRDefault="00B23A17" w:rsidP="00B23A17">
      <w:pPr>
        <w:rPr>
          <w:rFonts w:ascii="Verdana" w:eastAsia="Times New Roman" w:hAnsi="Verdana" w:cs="Times New Roman"/>
          <w:sz w:val="18"/>
          <w:szCs w:val="18"/>
          <w:lang w:eastAsia="fr-CH"/>
        </w:rPr>
      </w:pPr>
    </w:p>
    <w:p w14:paraId="6C3422C8" w14:textId="77777777" w:rsidR="00B23A17" w:rsidRDefault="00B23A17" w:rsidP="00B23A17">
      <w:pPr>
        <w:rPr>
          <w:rFonts w:ascii="Verdana" w:eastAsia="Times New Roman" w:hAnsi="Verdana" w:cs="Times New Roman"/>
          <w:sz w:val="18"/>
          <w:szCs w:val="18"/>
          <w:lang w:eastAsia="fr-CH"/>
        </w:rPr>
      </w:pPr>
    </w:p>
    <w:p w14:paraId="27274FF0" w14:textId="77777777" w:rsidR="00B23A17" w:rsidRDefault="00B23A17" w:rsidP="00B23A17">
      <w:pPr>
        <w:rPr>
          <w:rFonts w:ascii="Verdana" w:eastAsia="Times New Roman" w:hAnsi="Verdana" w:cs="Times New Roman"/>
          <w:sz w:val="18"/>
          <w:szCs w:val="18"/>
          <w:lang w:eastAsia="fr-CH"/>
        </w:rPr>
      </w:pPr>
    </w:p>
    <w:p w14:paraId="2A3278A4" w14:textId="77777777" w:rsidR="00B23A17" w:rsidRDefault="00B23A17" w:rsidP="00B23A17">
      <w:pPr>
        <w:rPr>
          <w:rFonts w:ascii="Verdana" w:eastAsia="Times New Roman" w:hAnsi="Verdana" w:cs="Times New Roman"/>
          <w:sz w:val="18"/>
          <w:szCs w:val="18"/>
          <w:lang w:eastAsia="fr-CH"/>
        </w:rPr>
      </w:pPr>
    </w:p>
    <w:p w14:paraId="6D4AE5DF" w14:textId="77777777" w:rsidR="00B23A17" w:rsidRDefault="00B23A17" w:rsidP="00B23A17">
      <w:pPr>
        <w:rPr>
          <w:rFonts w:ascii="Verdana" w:eastAsia="Times New Roman" w:hAnsi="Verdana" w:cs="Times New Roman"/>
          <w:sz w:val="18"/>
          <w:szCs w:val="18"/>
          <w:lang w:eastAsia="fr-CH"/>
        </w:rPr>
      </w:pPr>
    </w:p>
    <w:p w14:paraId="6D6181FD" w14:textId="7930350D" w:rsidR="00B23A17" w:rsidRPr="00BF2D71" w:rsidRDefault="00BF2D71" w:rsidP="00BF2D71">
      <w:pPr>
        <w:spacing w:after="0"/>
        <w:jc w:val="both"/>
        <w:rPr>
          <w:sz w:val="20"/>
        </w:rPr>
      </w:pPr>
      <w:r w:rsidRPr="00BF2D71">
        <w:rPr>
          <w:rFonts w:ascii="Verdana" w:eastAsia="Times New Roman" w:hAnsi="Verdana" w:cs="Times New Roman"/>
          <w:bCs/>
          <w:sz w:val="16"/>
          <w:szCs w:val="18"/>
          <w:u w:val="single"/>
          <w:lang w:eastAsia="fr-CH"/>
        </w:rPr>
        <w:t>Source</w:t>
      </w:r>
      <w:r w:rsidRPr="00BF2D71">
        <w:rPr>
          <w:rFonts w:ascii="Verdana" w:eastAsia="Times New Roman" w:hAnsi="Verdana" w:cs="Times New Roman"/>
          <w:bCs/>
          <w:sz w:val="16"/>
          <w:szCs w:val="18"/>
          <w:lang w:eastAsia="fr-CH"/>
        </w:rPr>
        <w:t> :</w:t>
      </w:r>
      <w:r w:rsidRPr="00BF2D71">
        <w:rPr>
          <w:rFonts w:ascii="Verdana" w:eastAsia="Times New Roman" w:hAnsi="Verdana" w:cs="Times New Roman"/>
          <w:b/>
          <w:bCs/>
          <w:sz w:val="16"/>
          <w:szCs w:val="18"/>
          <w:lang w:eastAsia="fr-CH"/>
        </w:rPr>
        <w:t xml:space="preserve"> </w:t>
      </w:r>
      <w:r w:rsidR="00B23A17" w:rsidRPr="00BF2D71">
        <w:rPr>
          <w:rFonts w:ascii="Verdana" w:eastAsia="Times New Roman" w:hAnsi="Verdana" w:cs="Times New Roman"/>
          <w:b/>
          <w:bCs/>
          <w:sz w:val="16"/>
          <w:szCs w:val="18"/>
          <w:lang w:eastAsia="fr-CH"/>
        </w:rPr>
        <w:t xml:space="preserve">Définition internationale du travail social approuvée par l'assemblée générale de IASSW le 10 Juillet 2014  Melbourne de </w:t>
      </w:r>
      <w:hyperlink r:id="rId6" w:history="1">
        <w:r w:rsidR="002F2429" w:rsidRPr="000F4E15">
          <w:rPr>
            <w:rStyle w:val="Lienhypertexte"/>
            <w:rFonts w:ascii="Verdana" w:eastAsia="Times New Roman" w:hAnsi="Verdana" w:cs="Times New Roman"/>
            <w:sz w:val="16"/>
            <w:szCs w:val="18"/>
            <w:lang w:eastAsia="fr-CH"/>
          </w:rPr>
          <w:t>https://www.ifsw.org/wp-content/uploads/ifsw-cdn/assets/ifsw_111716-6.pdf</w:t>
        </w:r>
      </w:hyperlink>
      <w:r w:rsidR="002F2429">
        <w:rPr>
          <w:sz w:val="20"/>
        </w:rPr>
        <w:t xml:space="preserve"> </w:t>
      </w:r>
      <w:r w:rsidR="00CF6944">
        <w:rPr>
          <w:sz w:val="20"/>
        </w:rPr>
        <w:t xml:space="preserve">(page consultée le </w:t>
      </w:r>
      <w:r w:rsidR="002F2429">
        <w:rPr>
          <w:sz w:val="20"/>
        </w:rPr>
        <w:t>30</w:t>
      </w:r>
      <w:r w:rsidR="00CF6944">
        <w:rPr>
          <w:sz w:val="20"/>
        </w:rPr>
        <w:t>.</w:t>
      </w:r>
      <w:r w:rsidR="002F2429">
        <w:rPr>
          <w:sz w:val="20"/>
        </w:rPr>
        <w:t>09</w:t>
      </w:r>
      <w:r w:rsidR="00CF6944">
        <w:rPr>
          <w:sz w:val="20"/>
        </w:rPr>
        <w:t>.202</w:t>
      </w:r>
      <w:r w:rsidR="002F2429">
        <w:rPr>
          <w:sz w:val="20"/>
        </w:rPr>
        <w:t>4</w:t>
      </w:r>
      <w:r w:rsidR="00B23A17" w:rsidRPr="00BF2D71">
        <w:rPr>
          <w:sz w:val="20"/>
        </w:rPr>
        <w:t>)</w:t>
      </w:r>
    </w:p>
    <w:sectPr w:rsidR="00B23A17" w:rsidRPr="00BF2D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3F128" w14:textId="77777777" w:rsidR="006A568A" w:rsidRDefault="006A568A" w:rsidP="00B23A17">
      <w:pPr>
        <w:spacing w:after="0" w:line="240" w:lineRule="auto"/>
      </w:pPr>
      <w:r>
        <w:separator/>
      </w:r>
    </w:p>
  </w:endnote>
  <w:endnote w:type="continuationSeparator" w:id="0">
    <w:p w14:paraId="3BF36D2B" w14:textId="77777777" w:rsidR="006A568A" w:rsidRDefault="006A568A" w:rsidP="00B2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3D55" w14:textId="77777777" w:rsidR="00DA6F4B" w:rsidRDefault="00DA6F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5C6B" w14:textId="77777777" w:rsidR="00BF2D71" w:rsidRDefault="00BF2D71" w:rsidP="00BF2D71">
    <w:pPr>
      <w:pStyle w:val="En-tte"/>
      <w:rPr>
        <w:sz w:val="18"/>
      </w:rPr>
    </w:pPr>
  </w:p>
  <w:p w14:paraId="695C268C" w14:textId="4E1C1A31" w:rsidR="00BF2D71" w:rsidRPr="00BF2D71" w:rsidRDefault="00B24894" w:rsidP="00A90474">
    <w:pPr>
      <w:pStyle w:val="En-tte"/>
      <w:jc w:val="right"/>
      <w:rPr>
        <w:sz w:val="16"/>
      </w:rPr>
    </w:pPr>
    <w:r>
      <w:rPr>
        <w:sz w:val="16"/>
      </w:rPr>
      <w:t>202</w:t>
    </w:r>
    <w:r w:rsidR="00E2109C">
      <w:rPr>
        <w:sz w:val="16"/>
      </w:rPr>
      <w:t>5</w:t>
    </w:r>
  </w:p>
  <w:p w14:paraId="0F3FB31C" w14:textId="77777777" w:rsidR="00BF2D71" w:rsidRDefault="00BF2D7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37E4" w14:textId="77777777" w:rsidR="00DA6F4B" w:rsidRDefault="00DA6F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EB9C3" w14:textId="77777777" w:rsidR="006A568A" w:rsidRDefault="006A568A" w:rsidP="00B23A17">
      <w:pPr>
        <w:spacing w:after="0" w:line="240" w:lineRule="auto"/>
      </w:pPr>
      <w:r>
        <w:separator/>
      </w:r>
    </w:p>
  </w:footnote>
  <w:footnote w:type="continuationSeparator" w:id="0">
    <w:p w14:paraId="7277462E" w14:textId="77777777" w:rsidR="006A568A" w:rsidRDefault="006A568A" w:rsidP="00B23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DCC2" w14:textId="77777777" w:rsidR="00DA6F4B" w:rsidRDefault="00DA6F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B3BB" w14:textId="180F0076" w:rsidR="00BF2D71" w:rsidRDefault="0082620E">
    <w:pPr>
      <w:pStyle w:val="En-tte"/>
      <w:rPr>
        <w:sz w:val="18"/>
      </w:rPr>
    </w:pPr>
    <w:bookmarkStart w:id="0" w:name="_Hlk118356771"/>
    <w:bookmarkStart w:id="1" w:name="_Hlk118356772"/>
    <w:bookmarkStart w:id="2" w:name="_Hlk118356803"/>
    <w:bookmarkStart w:id="3" w:name="_Hlk118356804"/>
    <w:r>
      <w:rPr>
        <w:noProof/>
        <w:lang w:eastAsia="fr-CH"/>
      </w:rPr>
      <w:drawing>
        <wp:inline distT="0" distB="0" distL="0" distR="0" wp14:anchorId="13A2C685" wp14:editId="0655C044">
          <wp:extent cx="1819275" cy="401933"/>
          <wp:effectExtent l="0" t="0" r="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825" cy="409345"/>
                  </a:xfrm>
                  <a:prstGeom prst="rect">
                    <a:avLst/>
                  </a:prstGeom>
                  <a:noFill/>
                  <a:ln>
                    <a:noFill/>
                  </a:ln>
                </pic:spPr>
              </pic:pic>
            </a:graphicData>
          </a:graphic>
        </wp:inline>
      </w:drawing>
    </w:r>
    <w:bookmarkEnd w:id="0"/>
    <w:bookmarkEnd w:id="1"/>
    <w:bookmarkEnd w:id="2"/>
    <w:bookmarkEnd w:id="3"/>
    <w:r w:rsidR="002E2545">
      <w:rPr>
        <w:sz w:val="18"/>
      </w:rPr>
      <w:tab/>
    </w:r>
    <w:r w:rsidR="002E2545">
      <w:rPr>
        <w:sz w:val="18"/>
      </w:rPr>
      <w:tab/>
      <w:t>F3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E18D" w14:textId="77777777" w:rsidR="00DA6F4B" w:rsidRDefault="00DA6F4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17"/>
    <w:rsid w:val="000E4AA9"/>
    <w:rsid w:val="000F6A69"/>
    <w:rsid w:val="00245DA5"/>
    <w:rsid w:val="002E2545"/>
    <w:rsid w:val="002F2429"/>
    <w:rsid w:val="00323826"/>
    <w:rsid w:val="00363A45"/>
    <w:rsid w:val="00466D12"/>
    <w:rsid w:val="006459BC"/>
    <w:rsid w:val="006A568A"/>
    <w:rsid w:val="006E70AE"/>
    <w:rsid w:val="00760C96"/>
    <w:rsid w:val="0078252C"/>
    <w:rsid w:val="007B318A"/>
    <w:rsid w:val="00822BD9"/>
    <w:rsid w:val="0082620E"/>
    <w:rsid w:val="00850B96"/>
    <w:rsid w:val="0088071F"/>
    <w:rsid w:val="00882A14"/>
    <w:rsid w:val="008B1542"/>
    <w:rsid w:val="009642CA"/>
    <w:rsid w:val="009A2B1B"/>
    <w:rsid w:val="009E48AB"/>
    <w:rsid w:val="00A90474"/>
    <w:rsid w:val="00B23A17"/>
    <w:rsid w:val="00B24894"/>
    <w:rsid w:val="00BF2D71"/>
    <w:rsid w:val="00CF6944"/>
    <w:rsid w:val="00CF780F"/>
    <w:rsid w:val="00D80939"/>
    <w:rsid w:val="00DA6F4B"/>
    <w:rsid w:val="00DB118A"/>
    <w:rsid w:val="00E2109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D35D9"/>
  <w15:chartTrackingRefBased/>
  <w15:docId w15:val="{7B47B303-F91D-4D68-B395-AC3519B9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3A17"/>
    <w:rPr>
      <w:color w:val="0563C1" w:themeColor="hyperlink"/>
      <w:u w:val="single"/>
    </w:rPr>
  </w:style>
  <w:style w:type="paragraph" w:styleId="En-tte">
    <w:name w:val="header"/>
    <w:basedOn w:val="Normal"/>
    <w:link w:val="En-tteCar"/>
    <w:uiPriority w:val="99"/>
    <w:unhideWhenUsed/>
    <w:rsid w:val="00B23A17"/>
    <w:pPr>
      <w:tabs>
        <w:tab w:val="center" w:pos="4536"/>
        <w:tab w:val="right" w:pos="9072"/>
      </w:tabs>
      <w:spacing w:after="0" w:line="240" w:lineRule="auto"/>
    </w:pPr>
  </w:style>
  <w:style w:type="character" w:customStyle="1" w:styleId="En-tteCar">
    <w:name w:val="En-tête Car"/>
    <w:basedOn w:val="Policepardfaut"/>
    <w:link w:val="En-tte"/>
    <w:uiPriority w:val="99"/>
    <w:rsid w:val="00B23A17"/>
  </w:style>
  <w:style w:type="paragraph" w:styleId="Pieddepage">
    <w:name w:val="footer"/>
    <w:basedOn w:val="Normal"/>
    <w:link w:val="PieddepageCar"/>
    <w:uiPriority w:val="99"/>
    <w:unhideWhenUsed/>
    <w:rsid w:val="00B23A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3A17"/>
  </w:style>
  <w:style w:type="paragraph" w:styleId="Textedebulles">
    <w:name w:val="Balloon Text"/>
    <w:basedOn w:val="Normal"/>
    <w:link w:val="TextedebullesCar"/>
    <w:uiPriority w:val="99"/>
    <w:semiHidden/>
    <w:unhideWhenUsed/>
    <w:rsid w:val="00BF2D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D71"/>
    <w:rPr>
      <w:rFonts w:ascii="Segoe UI" w:hAnsi="Segoe UI" w:cs="Segoe UI"/>
      <w:sz w:val="18"/>
      <w:szCs w:val="18"/>
    </w:rPr>
  </w:style>
  <w:style w:type="character" w:styleId="Mentionnonrsolue">
    <w:name w:val="Unresolved Mention"/>
    <w:basedOn w:val="Policepardfaut"/>
    <w:uiPriority w:val="99"/>
    <w:semiHidden/>
    <w:unhideWhenUsed/>
    <w:rsid w:val="002F2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260980">
      <w:bodyDiv w:val="1"/>
      <w:marLeft w:val="0"/>
      <w:marRight w:val="0"/>
      <w:marTop w:val="0"/>
      <w:marBottom w:val="0"/>
      <w:divBdr>
        <w:top w:val="none" w:sz="0" w:space="0" w:color="auto"/>
        <w:left w:val="none" w:sz="0" w:space="0" w:color="auto"/>
        <w:bottom w:val="none" w:sz="0" w:space="0" w:color="auto"/>
        <w:right w:val="none" w:sz="0" w:space="0" w:color="auto"/>
      </w:divBdr>
      <w:divsChild>
        <w:div w:id="356931873">
          <w:marLeft w:val="300"/>
          <w:marRight w:val="300"/>
          <w:marTop w:val="300"/>
          <w:marBottom w:val="300"/>
          <w:divBdr>
            <w:top w:val="none" w:sz="0" w:space="0" w:color="auto"/>
            <w:left w:val="none" w:sz="0" w:space="0" w:color="auto"/>
            <w:bottom w:val="none" w:sz="0" w:space="0" w:color="auto"/>
            <w:right w:val="none" w:sz="0" w:space="0" w:color="auto"/>
          </w:divBdr>
          <w:divsChild>
            <w:div w:id="780993136">
              <w:marLeft w:val="0"/>
              <w:marRight w:val="0"/>
              <w:marTop w:val="0"/>
              <w:marBottom w:val="0"/>
              <w:divBdr>
                <w:top w:val="none" w:sz="0" w:space="0" w:color="auto"/>
                <w:left w:val="none" w:sz="0" w:space="0" w:color="auto"/>
                <w:bottom w:val="none" w:sz="0" w:space="0" w:color="auto"/>
                <w:right w:val="none" w:sz="0" w:space="0" w:color="auto"/>
              </w:divBdr>
              <w:divsChild>
                <w:div w:id="554194985">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sw.org/wp-content/uploads/ifsw-cdn/assets/ifsw_111716-6.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HES-SO Valais-Wallis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Pitarelli</dc:creator>
  <cp:keywords/>
  <dc:description/>
  <cp:lastModifiedBy>Pitarelli Emilio</cp:lastModifiedBy>
  <cp:revision>20</cp:revision>
  <cp:lastPrinted>2016-09-08T08:43:00Z</cp:lastPrinted>
  <dcterms:created xsi:type="dcterms:W3CDTF">2014-09-09T09:08:00Z</dcterms:created>
  <dcterms:modified xsi:type="dcterms:W3CDTF">2025-08-19T08:58:00Z</dcterms:modified>
</cp:coreProperties>
</file>