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0F29" w14:textId="17EB1193" w:rsidR="001969F1" w:rsidRDefault="002B00B4">
      <w:pPr>
        <w:jc w:val="center"/>
        <w:rPr>
          <w:rFonts w:ascii="Arial" w:hAnsi="Arial" w:cs="Arial"/>
          <w:b/>
          <w:sz w:val="22"/>
          <w:szCs w:val="22"/>
          <w:lang w:val="fr-CH"/>
        </w:rPr>
      </w:pPr>
      <w:r>
        <w:rPr>
          <w:noProof/>
        </w:rPr>
        <w:drawing>
          <wp:anchor distT="0" distB="0" distL="114300" distR="114300" simplePos="0" relativeHeight="251661824" behindDoc="1" locked="0" layoutInCell="1" allowOverlap="1" wp14:anchorId="06F7F5FA" wp14:editId="6D70B560">
            <wp:simplePos x="0" y="0"/>
            <wp:positionH relativeFrom="column">
              <wp:posOffset>2605405</wp:posOffset>
            </wp:positionH>
            <wp:positionV relativeFrom="paragraph">
              <wp:posOffset>-393700</wp:posOffset>
            </wp:positionV>
            <wp:extent cx="3474720" cy="685800"/>
            <wp:effectExtent l="0" t="0" r="0" b="0"/>
            <wp:wrapNone/>
            <wp:docPr id="13" name="Image 1" descr="1_HEI_FR-D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_HEI_FR-DE_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54ED2" w14:textId="77777777" w:rsidR="006C1E6F" w:rsidRDefault="006C1E6F">
      <w:pPr>
        <w:jc w:val="center"/>
        <w:rPr>
          <w:rFonts w:ascii="Arial" w:hAnsi="Arial" w:cs="Arial"/>
          <w:b/>
          <w:sz w:val="22"/>
          <w:szCs w:val="22"/>
          <w:lang w:val="fr-CH"/>
        </w:rPr>
      </w:pPr>
    </w:p>
    <w:p w14:paraId="327D873C" w14:textId="77777777" w:rsidR="006C1E6F" w:rsidRDefault="006C1E6F">
      <w:pPr>
        <w:jc w:val="center"/>
        <w:rPr>
          <w:rFonts w:ascii="Arial" w:hAnsi="Arial" w:cs="Arial"/>
          <w:b/>
          <w:sz w:val="22"/>
          <w:szCs w:val="22"/>
          <w:lang w:val="fr-CH"/>
        </w:rPr>
      </w:pPr>
    </w:p>
    <w:p w14:paraId="14B9E470" w14:textId="77777777" w:rsidR="006C1E6F" w:rsidRDefault="006C1E6F">
      <w:pPr>
        <w:jc w:val="center"/>
        <w:rPr>
          <w:rFonts w:ascii="Arial" w:hAnsi="Arial" w:cs="Arial"/>
          <w:b/>
          <w:sz w:val="22"/>
          <w:szCs w:val="22"/>
          <w:lang w:val="fr-CH"/>
        </w:rPr>
      </w:pPr>
    </w:p>
    <w:p w14:paraId="3A7D55C9" w14:textId="77777777" w:rsidR="001969F1" w:rsidRDefault="001969F1">
      <w:pPr>
        <w:jc w:val="center"/>
        <w:rPr>
          <w:rFonts w:ascii="Arial" w:hAnsi="Arial" w:cs="Arial"/>
          <w:b/>
          <w:caps/>
          <w:sz w:val="28"/>
          <w:szCs w:val="28"/>
          <w:vertAlign w:val="superscript"/>
          <w:lang w:val="fr-CH"/>
        </w:rPr>
      </w:pPr>
      <w:r>
        <w:rPr>
          <w:rFonts w:ascii="Arial" w:hAnsi="Arial" w:cs="Arial"/>
          <w:b/>
          <w:caps/>
          <w:sz w:val="28"/>
          <w:szCs w:val="28"/>
          <w:lang w:val="fr-CH"/>
        </w:rPr>
        <w:t xml:space="preserve">Expérience de chimie générale </w:t>
      </w:r>
    </w:p>
    <w:p w14:paraId="7550C33A" w14:textId="77777777" w:rsidR="001969F1" w:rsidRDefault="001969F1">
      <w:pPr>
        <w:jc w:val="center"/>
        <w:rPr>
          <w:rFonts w:ascii="Arial" w:hAnsi="Arial" w:cs="Arial"/>
          <w:b/>
          <w:sz w:val="22"/>
          <w:szCs w:val="22"/>
          <w:lang w:val="fr-CH"/>
        </w:rPr>
      </w:pPr>
    </w:p>
    <w:p w14:paraId="365E85A7" w14:textId="77777777" w:rsidR="001969F1" w:rsidRDefault="001969F1">
      <w:pPr>
        <w:jc w:val="center"/>
        <w:rPr>
          <w:rFonts w:ascii="Arial" w:hAnsi="Arial" w:cs="Arial"/>
          <w:b/>
          <w:szCs w:val="24"/>
          <w:lang w:val="fr-CH"/>
        </w:rPr>
      </w:pPr>
      <w:r>
        <w:rPr>
          <w:rFonts w:ascii="Arial" w:hAnsi="Arial" w:cs="Arial"/>
          <w:b/>
          <w:szCs w:val="24"/>
          <w:lang w:val="fr-CH"/>
        </w:rPr>
        <w:t>ANALYSE QUANTITATIVE</w:t>
      </w:r>
    </w:p>
    <w:p w14:paraId="633A1BA0" w14:textId="77777777" w:rsidR="001969F1" w:rsidRDefault="001969F1">
      <w:pPr>
        <w:jc w:val="center"/>
        <w:rPr>
          <w:rFonts w:ascii="Arial" w:hAnsi="Arial" w:cs="Arial"/>
          <w:b/>
          <w:szCs w:val="24"/>
          <w:lang w:val="fr-CH"/>
        </w:rPr>
      </w:pPr>
    </w:p>
    <w:p w14:paraId="4742BFA9" w14:textId="77777777" w:rsidR="001969F1" w:rsidRDefault="001969F1">
      <w:pPr>
        <w:jc w:val="center"/>
        <w:rPr>
          <w:rFonts w:ascii="Arial" w:hAnsi="Arial" w:cs="Arial"/>
          <w:smallCaps/>
          <w:szCs w:val="24"/>
        </w:rPr>
      </w:pPr>
      <w:r>
        <w:rPr>
          <w:rFonts w:ascii="Arial" w:hAnsi="Arial" w:cs="Arial"/>
          <w:b/>
          <w:smallCaps/>
          <w:szCs w:val="24"/>
        </w:rPr>
        <w:t>Titrages acido-basiques</w:t>
      </w:r>
    </w:p>
    <w:p w14:paraId="66BF9DDE" w14:textId="77777777" w:rsidR="001969F1" w:rsidRDefault="001969F1">
      <w:pPr>
        <w:spacing w:line="360" w:lineRule="auto"/>
        <w:jc w:val="center"/>
        <w:rPr>
          <w:rFonts w:ascii="Arial" w:hAnsi="Arial" w:cs="Arial"/>
          <w:b/>
          <w:smallCaps/>
          <w:sz w:val="22"/>
          <w:szCs w:val="22"/>
        </w:rPr>
      </w:pPr>
    </w:p>
    <w:p w14:paraId="601847EE" w14:textId="77777777" w:rsidR="001969F1" w:rsidRDefault="001969F1">
      <w:pPr>
        <w:ind w:left="1418" w:hanging="1418"/>
        <w:jc w:val="both"/>
        <w:rPr>
          <w:rFonts w:ascii="Arial" w:hAnsi="Arial" w:cs="Arial"/>
          <w:sz w:val="22"/>
          <w:szCs w:val="22"/>
        </w:rPr>
      </w:pPr>
      <w:r>
        <w:rPr>
          <w:rFonts w:ascii="Arial" w:hAnsi="Arial" w:cs="Arial"/>
          <w:b/>
          <w:smallCaps/>
          <w:sz w:val="22"/>
          <w:szCs w:val="22"/>
        </w:rPr>
        <w:t>a</w:t>
      </w:r>
      <w:r w:rsidR="00043257">
        <w:rPr>
          <w:rFonts w:ascii="Arial" w:hAnsi="Arial" w:cs="Arial"/>
          <w:b/>
          <w:smallCaps/>
          <w:sz w:val="22"/>
          <w:szCs w:val="22"/>
        </w:rPr>
        <w:t>4</w:t>
      </w:r>
      <w:r>
        <w:rPr>
          <w:rFonts w:ascii="Arial" w:hAnsi="Arial" w:cs="Arial"/>
          <w:b/>
          <w:smallCaps/>
          <w:sz w:val="22"/>
          <w:szCs w:val="22"/>
        </w:rPr>
        <w:t>.1</w:t>
      </w:r>
      <w:r>
        <w:rPr>
          <w:rFonts w:ascii="Arial" w:hAnsi="Arial" w:cs="Arial"/>
          <w:b/>
          <w:smallCaps/>
          <w:sz w:val="22"/>
          <w:szCs w:val="22"/>
        </w:rPr>
        <w:tab/>
        <w:t xml:space="preserve">Introduction : la notion de </w:t>
      </w:r>
      <w:r>
        <w:rPr>
          <w:rFonts w:ascii="Arial" w:hAnsi="Arial" w:cs="Arial"/>
          <w:b/>
          <w:sz w:val="22"/>
          <w:szCs w:val="22"/>
        </w:rPr>
        <w:t>p</w:t>
      </w:r>
      <w:r>
        <w:rPr>
          <w:rFonts w:ascii="Arial" w:hAnsi="Arial" w:cs="Arial"/>
          <w:b/>
          <w:smallCaps/>
          <w:sz w:val="22"/>
          <w:szCs w:val="22"/>
        </w:rPr>
        <w:t>H</w:t>
      </w:r>
    </w:p>
    <w:p w14:paraId="1E8C6016" w14:textId="77777777" w:rsidR="001969F1" w:rsidRDefault="001969F1">
      <w:pPr>
        <w:spacing w:before="120"/>
        <w:jc w:val="both"/>
        <w:rPr>
          <w:rFonts w:ascii="Arial" w:hAnsi="Arial" w:cs="Arial"/>
          <w:sz w:val="22"/>
          <w:szCs w:val="22"/>
        </w:rPr>
      </w:pPr>
      <w:r>
        <w:rPr>
          <w:rFonts w:ascii="Arial" w:hAnsi="Arial" w:cs="Arial"/>
          <w:sz w:val="22"/>
          <w:szCs w:val="22"/>
        </w:rPr>
        <w:t>La concentration des ions hydronium (H</w:t>
      </w:r>
      <w:r>
        <w:rPr>
          <w:rFonts w:ascii="Arial" w:hAnsi="Arial" w:cs="Arial"/>
          <w:sz w:val="22"/>
          <w:szCs w:val="22"/>
          <w:vertAlign w:val="subscript"/>
        </w:rPr>
        <w:t>3</w:t>
      </w:r>
      <w:r>
        <w:rPr>
          <w:rFonts w:ascii="Arial" w:hAnsi="Arial" w:cs="Arial"/>
          <w:sz w:val="22"/>
          <w:szCs w:val="22"/>
        </w:rPr>
        <w:t>O</w:t>
      </w:r>
      <w:r>
        <w:rPr>
          <w:rFonts w:ascii="Arial" w:hAnsi="Arial" w:cs="Arial"/>
          <w:sz w:val="22"/>
          <w:szCs w:val="22"/>
          <w:vertAlign w:val="superscript"/>
        </w:rPr>
        <w:t>+</w:t>
      </w:r>
      <w:r>
        <w:rPr>
          <w:rFonts w:ascii="Arial" w:hAnsi="Arial" w:cs="Arial"/>
          <w:sz w:val="22"/>
          <w:szCs w:val="22"/>
        </w:rPr>
        <w:t>), responsable de l'acidité d'une solution, respectivement des ions OH</w:t>
      </w:r>
      <w:r>
        <w:rPr>
          <w:rFonts w:ascii="Arial" w:hAnsi="Arial" w:cs="Arial"/>
          <w:sz w:val="22"/>
          <w:szCs w:val="22"/>
          <w:vertAlign w:val="superscript"/>
        </w:rPr>
        <w:t>-</w:t>
      </w:r>
      <w:r>
        <w:rPr>
          <w:rFonts w:ascii="Arial" w:hAnsi="Arial" w:cs="Arial"/>
          <w:sz w:val="22"/>
          <w:szCs w:val="22"/>
        </w:rPr>
        <w:t xml:space="preserve">, qui rendent une solution alcaline, </w:t>
      </w:r>
      <w:proofErr w:type="gramStart"/>
      <w:r>
        <w:rPr>
          <w:rFonts w:ascii="Arial" w:hAnsi="Arial" w:cs="Arial"/>
          <w:sz w:val="22"/>
          <w:szCs w:val="22"/>
        </w:rPr>
        <w:t>a</w:t>
      </w:r>
      <w:proofErr w:type="gramEnd"/>
      <w:r>
        <w:rPr>
          <w:rFonts w:ascii="Arial" w:hAnsi="Arial" w:cs="Arial"/>
          <w:sz w:val="22"/>
          <w:szCs w:val="22"/>
        </w:rPr>
        <w:t xml:space="preserve"> une grande influence sur les propriétés chimiques d'une solution. Inversement, dans beaucoup de substances la concentration de H</w:t>
      </w:r>
      <w:r>
        <w:rPr>
          <w:rFonts w:ascii="Arial" w:hAnsi="Arial" w:cs="Arial"/>
          <w:sz w:val="22"/>
          <w:szCs w:val="22"/>
          <w:vertAlign w:val="subscript"/>
        </w:rPr>
        <w:t>3</w:t>
      </w:r>
      <w:r>
        <w:rPr>
          <w:rFonts w:ascii="Arial" w:hAnsi="Arial" w:cs="Arial"/>
          <w:sz w:val="22"/>
          <w:szCs w:val="22"/>
        </w:rPr>
        <w:t>O</w:t>
      </w:r>
      <w:r>
        <w:rPr>
          <w:rFonts w:ascii="Arial" w:hAnsi="Arial" w:cs="Arial"/>
          <w:sz w:val="22"/>
          <w:szCs w:val="22"/>
          <w:vertAlign w:val="superscript"/>
        </w:rPr>
        <w:t>+</w:t>
      </w:r>
      <w:r>
        <w:rPr>
          <w:rFonts w:ascii="Arial" w:hAnsi="Arial" w:cs="Arial"/>
          <w:sz w:val="22"/>
          <w:szCs w:val="22"/>
        </w:rPr>
        <w:t xml:space="preserve"> est très supérieure à celle dans l'eau pure sans qu'on s'en rende compte.</w:t>
      </w:r>
    </w:p>
    <w:p w14:paraId="0A4EF1AE" w14:textId="77777777" w:rsidR="001969F1" w:rsidRDefault="001969F1">
      <w:pPr>
        <w:spacing w:before="120"/>
        <w:jc w:val="both"/>
        <w:rPr>
          <w:rFonts w:ascii="Arial" w:hAnsi="Arial" w:cs="Arial"/>
          <w:sz w:val="22"/>
          <w:szCs w:val="22"/>
        </w:rPr>
      </w:pPr>
      <w:r>
        <w:rPr>
          <w:rFonts w:ascii="Arial" w:hAnsi="Arial" w:cs="Arial"/>
          <w:sz w:val="22"/>
          <w:szCs w:val="22"/>
        </w:rPr>
        <w:t>Dans une cuisine se trouvent en règle générale beaucoup de produits acides ou basiques. Dans la première catégorie on trouve par exemple le jus de citron, le vinaigre, les nettoyants de WC, mais aussi les boissons carbonatées. Parmi les produits alcalins on trouve la levure chimique, beaucoup de produits de lessive, l'ammoniaque, l'eau de Javel et les pastilles contre les maux d'estomac (qui peuvent aussi être acides !).</w:t>
      </w:r>
    </w:p>
    <w:p w14:paraId="119A50D8" w14:textId="77777777" w:rsidR="001969F1" w:rsidRDefault="001969F1">
      <w:pPr>
        <w:spacing w:before="120"/>
        <w:jc w:val="both"/>
        <w:rPr>
          <w:rFonts w:ascii="Arial" w:hAnsi="Arial" w:cs="Arial"/>
          <w:sz w:val="22"/>
          <w:szCs w:val="22"/>
        </w:rPr>
      </w:pPr>
      <w:r>
        <w:rPr>
          <w:rFonts w:ascii="Arial" w:hAnsi="Arial" w:cs="Arial"/>
          <w:sz w:val="22"/>
          <w:szCs w:val="22"/>
        </w:rPr>
        <w:t>Même à l'intérieur du corps humain on trouve des solutions acides (par exemple le suc gastrique, très acide) ou alcalins (la salive, peu basique).</w:t>
      </w:r>
    </w:p>
    <w:p w14:paraId="681C1D86" w14:textId="77777777" w:rsidR="001969F1" w:rsidRDefault="001969F1">
      <w:pPr>
        <w:spacing w:before="120"/>
        <w:jc w:val="both"/>
        <w:rPr>
          <w:rFonts w:ascii="Arial" w:hAnsi="Arial" w:cs="Arial"/>
          <w:sz w:val="22"/>
          <w:szCs w:val="22"/>
        </w:rPr>
      </w:pPr>
      <w:r>
        <w:rPr>
          <w:rFonts w:ascii="Arial" w:hAnsi="Arial" w:cs="Arial"/>
          <w:sz w:val="22"/>
          <w:szCs w:val="22"/>
        </w:rPr>
        <w:t>La concentration des ions H</w:t>
      </w:r>
      <w:r>
        <w:rPr>
          <w:rFonts w:ascii="Arial" w:hAnsi="Arial" w:cs="Arial"/>
          <w:sz w:val="22"/>
          <w:szCs w:val="22"/>
          <w:vertAlign w:val="subscript"/>
        </w:rPr>
        <w:t>3</w:t>
      </w:r>
      <w:r>
        <w:rPr>
          <w:rFonts w:ascii="Arial" w:hAnsi="Arial" w:cs="Arial"/>
          <w:sz w:val="22"/>
          <w:szCs w:val="22"/>
        </w:rPr>
        <w:t>O</w:t>
      </w:r>
      <w:r>
        <w:rPr>
          <w:rFonts w:ascii="Arial" w:hAnsi="Arial" w:cs="Arial"/>
          <w:sz w:val="22"/>
          <w:szCs w:val="22"/>
          <w:vertAlign w:val="superscript"/>
        </w:rPr>
        <w:t>+</w:t>
      </w:r>
      <w:r>
        <w:rPr>
          <w:rFonts w:ascii="Arial" w:hAnsi="Arial" w:cs="Arial"/>
          <w:sz w:val="22"/>
          <w:szCs w:val="22"/>
        </w:rPr>
        <w:t xml:space="preserve"> s'exprime le plus souvent sous forme logarithmique, en négligeant la </w:t>
      </w:r>
      <w:r>
        <w:rPr>
          <w:rFonts w:ascii="Arial" w:hAnsi="Arial" w:cs="Arial"/>
          <w:i/>
          <w:sz w:val="22"/>
          <w:szCs w:val="22"/>
        </w:rPr>
        <w:t>dimension</w:t>
      </w:r>
      <w:r>
        <w:rPr>
          <w:rFonts w:ascii="Arial" w:hAnsi="Arial" w:cs="Arial"/>
          <w:sz w:val="22"/>
          <w:szCs w:val="22"/>
        </w:rPr>
        <w:t xml:space="preserve"> (mol L</w:t>
      </w:r>
      <w:r>
        <w:rPr>
          <w:rFonts w:ascii="Arial" w:hAnsi="Arial" w:cs="Arial"/>
          <w:sz w:val="22"/>
          <w:szCs w:val="22"/>
          <w:vertAlign w:val="superscript"/>
        </w:rPr>
        <w:t>-1</w:t>
      </w:r>
      <w:r>
        <w:rPr>
          <w:rFonts w:ascii="Arial" w:hAnsi="Arial" w:cs="Arial"/>
          <w:sz w:val="22"/>
          <w:szCs w:val="22"/>
        </w:rPr>
        <w:t xml:space="preserve">) de la valeur numérique </w:t>
      </w:r>
      <w:r w:rsidR="007C39D3">
        <w:rPr>
          <w:rFonts w:ascii="Arial" w:hAnsi="Arial" w:cs="Arial"/>
          <w:sz w:val="22"/>
          <w:szCs w:val="22"/>
        </w:rPr>
        <w:t>obtenue :</w:t>
      </w:r>
    </w:p>
    <w:p w14:paraId="19A57A38" w14:textId="77777777" w:rsidR="001969F1" w:rsidRDefault="001969F1">
      <w:pPr>
        <w:tabs>
          <w:tab w:val="left" w:pos="567"/>
        </w:tabs>
        <w:spacing w:before="180" w:after="180"/>
        <w:jc w:val="center"/>
        <w:rPr>
          <w:rFonts w:ascii="Arial" w:hAnsi="Arial" w:cs="Arial"/>
          <w:b/>
          <w:sz w:val="22"/>
          <w:szCs w:val="22"/>
          <w:lang w:val="fr-CH"/>
        </w:rPr>
      </w:pPr>
      <w:proofErr w:type="gramStart"/>
      <w:r>
        <w:rPr>
          <w:rFonts w:ascii="Arial" w:hAnsi="Arial" w:cs="Arial"/>
          <w:b/>
          <w:sz w:val="22"/>
          <w:szCs w:val="22"/>
          <w:lang w:val="fr-CH"/>
        </w:rPr>
        <w:t>pH</w:t>
      </w:r>
      <w:proofErr w:type="gramEnd"/>
      <w:r>
        <w:rPr>
          <w:rFonts w:ascii="Arial" w:hAnsi="Arial" w:cs="Arial"/>
          <w:b/>
          <w:sz w:val="22"/>
          <w:szCs w:val="22"/>
          <w:lang w:val="fr-CH"/>
        </w:rPr>
        <w:t xml:space="preserve"> = -log[</w:t>
      </w:r>
      <w:r>
        <w:rPr>
          <w:rFonts w:ascii="Arial" w:hAnsi="Arial" w:cs="Arial"/>
          <w:b/>
          <w:sz w:val="22"/>
          <w:szCs w:val="22"/>
        </w:rPr>
        <w:t>H</w:t>
      </w:r>
      <w:r>
        <w:rPr>
          <w:rFonts w:ascii="Arial" w:hAnsi="Arial" w:cs="Arial"/>
          <w:b/>
          <w:sz w:val="22"/>
          <w:szCs w:val="22"/>
          <w:vertAlign w:val="subscript"/>
        </w:rPr>
        <w:t>3</w:t>
      </w:r>
      <w:r>
        <w:rPr>
          <w:rFonts w:ascii="Arial" w:hAnsi="Arial" w:cs="Arial"/>
          <w:b/>
          <w:sz w:val="22"/>
          <w:szCs w:val="22"/>
        </w:rPr>
        <w:t>O</w:t>
      </w:r>
      <w:r>
        <w:rPr>
          <w:rFonts w:ascii="Arial" w:hAnsi="Arial" w:cs="Arial"/>
          <w:b/>
          <w:sz w:val="22"/>
          <w:szCs w:val="22"/>
          <w:vertAlign w:val="superscript"/>
        </w:rPr>
        <w:t>+</w:t>
      </w:r>
      <w:r>
        <w:rPr>
          <w:rFonts w:ascii="Arial" w:hAnsi="Arial" w:cs="Arial"/>
          <w:b/>
          <w:sz w:val="22"/>
          <w:szCs w:val="22"/>
          <w:lang w:val="fr-CH"/>
        </w:rPr>
        <w:t>]</w:t>
      </w:r>
    </w:p>
    <w:p w14:paraId="7C4E7654" w14:textId="77777777" w:rsidR="001969F1" w:rsidRDefault="001969F1">
      <w:pPr>
        <w:tabs>
          <w:tab w:val="left" w:pos="567"/>
        </w:tabs>
        <w:jc w:val="both"/>
        <w:rPr>
          <w:rFonts w:ascii="Arial" w:hAnsi="Arial" w:cs="Arial"/>
          <w:sz w:val="22"/>
          <w:szCs w:val="22"/>
        </w:rPr>
      </w:pPr>
      <w:r>
        <w:rPr>
          <w:rFonts w:ascii="Arial" w:hAnsi="Arial" w:cs="Arial"/>
          <w:sz w:val="22"/>
          <w:szCs w:val="22"/>
        </w:rPr>
        <w:t>La valeur du pH est déterminée par les propriétés chimiques du ou des solutés (acide fort ou faible, base forte ou faible, sel dérivé d'un acide ou d'une base faible, solution tampon etc.).</w:t>
      </w:r>
    </w:p>
    <w:p w14:paraId="691E795C" w14:textId="77777777" w:rsidR="001969F1" w:rsidRDefault="001969F1">
      <w:pPr>
        <w:tabs>
          <w:tab w:val="left" w:pos="546"/>
        </w:tabs>
        <w:spacing w:before="120"/>
        <w:jc w:val="both"/>
        <w:rPr>
          <w:rFonts w:ascii="Arial" w:hAnsi="Arial" w:cs="Arial"/>
          <w:sz w:val="22"/>
          <w:szCs w:val="22"/>
        </w:rPr>
      </w:pPr>
      <w:r>
        <w:rPr>
          <w:rFonts w:ascii="Arial" w:hAnsi="Arial" w:cs="Arial"/>
          <w:sz w:val="22"/>
          <w:szCs w:val="22"/>
        </w:rPr>
        <w:t xml:space="preserve">Parfois ces propriétés ne sont pas immédiatement évidentes : à titre d'exemple, la solution d'un sel d'un élément de transition ou d'un métal « pauvre » (appartenant au bloc p) à charge ionique élevée, est souvent acide. Les ions métalliques sont souvent hydratés (complexes aqua), du type </w:t>
      </w:r>
      <w:proofErr w:type="gramStart"/>
      <w:r>
        <w:rPr>
          <w:rFonts w:ascii="Arial" w:hAnsi="Arial" w:cs="Arial"/>
          <w:sz w:val="22"/>
          <w:szCs w:val="22"/>
        </w:rPr>
        <w:t>M(</w:t>
      </w:r>
      <w:proofErr w:type="gramEnd"/>
      <w:r>
        <w:rPr>
          <w:rFonts w:ascii="Arial" w:hAnsi="Arial" w:cs="Arial"/>
          <w:sz w:val="22"/>
          <w:szCs w:val="22"/>
        </w:rPr>
        <w:t>H</w:t>
      </w:r>
      <w:r>
        <w:rPr>
          <w:rFonts w:ascii="Arial" w:hAnsi="Arial" w:cs="Arial"/>
          <w:sz w:val="22"/>
          <w:szCs w:val="22"/>
          <w:vertAlign w:val="subscript"/>
        </w:rPr>
        <w:t>2</w:t>
      </w:r>
      <w:r>
        <w:rPr>
          <w:rFonts w:ascii="Arial" w:hAnsi="Arial" w:cs="Arial"/>
          <w:sz w:val="22"/>
          <w:szCs w:val="22"/>
        </w:rPr>
        <w:t>O)</w:t>
      </w:r>
      <w:r>
        <w:rPr>
          <w:rFonts w:ascii="Arial" w:hAnsi="Arial" w:cs="Arial"/>
          <w:sz w:val="22"/>
          <w:szCs w:val="22"/>
          <w:vertAlign w:val="subscript"/>
        </w:rPr>
        <w:t>n</w:t>
      </w:r>
      <w:r>
        <w:rPr>
          <w:rFonts w:ascii="Arial" w:hAnsi="Arial" w:cs="Arial"/>
          <w:sz w:val="22"/>
          <w:szCs w:val="22"/>
          <w:vertAlign w:val="superscript"/>
        </w:rPr>
        <w:t>m+</w:t>
      </w:r>
      <w:r>
        <w:rPr>
          <w:rFonts w:ascii="Arial" w:hAnsi="Arial" w:cs="Arial"/>
          <w:sz w:val="22"/>
          <w:szCs w:val="22"/>
        </w:rPr>
        <w:t>.</w:t>
      </w:r>
    </w:p>
    <w:p w14:paraId="5122C092" w14:textId="77777777" w:rsidR="001969F1" w:rsidRDefault="001969F1">
      <w:pPr>
        <w:spacing w:before="120"/>
        <w:jc w:val="both"/>
        <w:rPr>
          <w:rFonts w:ascii="Arial" w:hAnsi="Arial" w:cs="Arial"/>
          <w:sz w:val="22"/>
          <w:szCs w:val="22"/>
        </w:rPr>
      </w:pPr>
      <w:r>
        <w:rPr>
          <w:rFonts w:ascii="Arial" w:hAnsi="Arial" w:cs="Arial"/>
          <w:sz w:val="22"/>
          <w:szCs w:val="22"/>
        </w:rPr>
        <w:t>Une charge élevée de M attire les électrons des liaisons O-H des molécules d'eau complexées, ce qui met en solution quelques ions H</w:t>
      </w:r>
      <w:r>
        <w:rPr>
          <w:rFonts w:ascii="Arial" w:hAnsi="Arial" w:cs="Arial"/>
          <w:sz w:val="22"/>
          <w:szCs w:val="22"/>
          <w:vertAlign w:val="superscript"/>
        </w:rPr>
        <w:t>+</w:t>
      </w:r>
      <w:r>
        <w:rPr>
          <w:rFonts w:ascii="Arial" w:hAnsi="Arial" w:cs="Arial"/>
          <w:sz w:val="22"/>
          <w:szCs w:val="22"/>
        </w:rPr>
        <w:t xml:space="preserve"> (ou, plus exactement, des ions H</w:t>
      </w:r>
      <w:r>
        <w:rPr>
          <w:rFonts w:ascii="Arial" w:hAnsi="Arial" w:cs="Arial"/>
          <w:sz w:val="22"/>
          <w:szCs w:val="22"/>
          <w:vertAlign w:val="subscript"/>
        </w:rPr>
        <w:t>3</w:t>
      </w:r>
      <w:r>
        <w:rPr>
          <w:rFonts w:ascii="Arial" w:hAnsi="Arial" w:cs="Arial"/>
          <w:sz w:val="22"/>
          <w:szCs w:val="22"/>
        </w:rPr>
        <w:t>O</w:t>
      </w:r>
      <w:r>
        <w:rPr>
          <w:rFonts w:ascii="Arial" w:hAnsi="Arial" w:cs="Arial"/>
          <w:sz w:val="22"/>
          <w:szCs w:val="22"/>
          <w:vertAlign w:val="superscript"/>
        </w:rPr>
        <w:t>+</w:t>
      </w:r>
      <w:r>
        <w:rPr>
          <w:rFonts w:ascii="Arial" w:hAnsi="Arial" w:cs="Arial"/>
          <w:sz w:val="22"/>
          <w:szCs w:val="22"/>
        </w:rPr>
        <w:t>) ; pour l'ion "Cu</w:t>
      </w:r>
      <w:r>
        <w:rPr>
          <w:rFonts w:ascii="Arial" w:hAnsi="Arial" w:cs="Arial"/>
          <w:sz w:val="22"/>
          <w:szCs w:val="22"/>
          <w:vertAlign w:val="superscript"/>
        </w:rPr>
        <w:t>2+</w:t>
      </w:r>
      <w:r>
        <w:rPr>
          <w:rFonts w:ascii="Arial" w:hAnsi="Arial" w:cs="Arial"/>
          <w:sz w:val="22"/>
          <w:szCs w:val="22"/>
        </w:rPr>
        <w:t>(</w:t>
      </w:r>
      <w:r>
        <w:rPr>
          <w:rFonts w:ascii="Arial" w:hAnsi="Arial" w:cs="Arial"/>
          <w:i/>
          <w:sz w:val="22"/>
          <w:szCs w:val="22"/>
        </w:rPr>
        <w:t>aq</w:t>
      </w:r>
      <w:r>
        <w:rPr>
          <w:rFonts w:ascii="Arial" w:hAnsi="Arial" w:cs="Arial"/>
          <w:sz w:val="22"/>
          <w:szCs w:val="22"/>
        </w:rPr>
        <w:t xml:space="preserve">)" la réaction </w:t>
      </w:r>
      <w:proofErr w:type="gramStart"/>
      <w:r>
        <w:rPr>
          <w:rFonts w:ascii="Arial" w:hAnsi="Arial" w:cs="Arial"/>
          <w:sz w:val="22"/>
          <w:szCs w:val="22"/>
        </w:rPr>
        <w:t>est:</w:t>
      </w:r>
      <w:proofErr w:type="gramEnd"/>
    </w:p>
    <w:p w14:paraId="3D428E6F" w14:textId="77777777" w:rsidR="001969F1" w:rsidRPr="00CB35C9" w:rsidRDefault="001969F1">
      <w:pPr>
        <w:tabs>
          <w:tab w:val="right" w:pos="8442"/>
        </w:tabs>
        <w:spacing w:before="180" w:after="180"/>
        <w:ind w:left="567"/>
        <w:jc w:val="both"/>
        <w:rPr>
          <w:rFonts w:ascii="Arial" w:hAnsi="Arial" w:cs="Arial"/>
          <w:sz w:val="22"/>
          <w:szCs w:val="22"/>
          <w:vertAlign w:val="superscript"/>
          <w:lang w:val="it-IT"/>
        </w:rPr>
      </w:pPr>
      <w:proofErr w:type="gramStart"/>
      <w:r w:rsidRPr="00CB35C9">
        <w:rPr>
          <w:rFonts w:ascii="Arial" w:hAnsi="Arial" w:cs="Arial"/>
          <w:b/>
          <w:sz w:val="22"/>
          <w:szCs w:val="22"/>
          <w:lang w:val="it-IT"/>
        </w:rPr>
        <w:t>Cu(</w:t>
      </w:r>
      <w:proofErr w:type="gramEnd"/>
      <w:r w:rsidRPr="00CB35C9">
        <w:rPr>
          <w:rFonts w:ascii="Arial" w:hAnsi="Arial" w:cs="Arial"/>
          <w:b/>
          <w:sz w:val="22"/>
          <w:szCs w:val="22"/>
          <w:lang w:val="it-IT"/>
        </w:rPr>
        <w:t>H</w:t>
      </w:r>
      <w:r w:rsidRPr="00CB35C9">
        <w:rPr>
          <w:rFonts w:ascii="Arial" w:hAnsi="Arial" w:cs="Arial"/>
          <w:b/>
          <w:sz w:val="22"/>
          <w:szCs w:val="22"/>
          <w:vertAlign w:val="subscript"/>
          <w:lang w:val="it-IT"/>
        </w:rPr>
        <w:t>2</w:t>
      </w:r>
      <w:r w:rsidRPr="00CB35C9">
        <w:rPr>
          <w:rFonts w:ascii="Arial" w:hAnsi="Arial" w:cs="Arial"/>
          <w:b/>
          <w:sz w:val="22"/>
          <w:szCs w:val="22"/>
          <w:lang w:val="it-IT"/>
        </w:rPr>
        <w:t>O)</w:t>
      </w:r>
      <w:r w:rsidRPr="00CB35C9">
        <w:rPr>
          <w:rFonts w:ascii="Arial" w:hAnsi="Arial" w:cs="Arial"/>
          <w:b/>
          <w:sz w:val="22"/>
          <w:szCs w:val="22"/>
          <w:vertAlign w:val="subscript"/>
          <w:lang w:val="it-IT"/>
        </w:rPr>
        <w:t>4</w:t>
      </w:r>
      <w:r w:rsidRPr="00CB35C9">
        <w:rPr>
          <w:rFonts w:ascii="Arial" w:hAnsi="Arial" w:cs="Arial"/>
          <w:b/>
          <w:sz w:val="22"/>
          <w:szCs w:val="22"/>
          <w:vertAlign w:val="superscript"/>
          <w:lang w:val="it-IT"/>
        </w:rPr>
        <w:t>2+</w:t>
      </w:r>
      <w:r w:rsidRPr="00CB35C9">
        <w:rPr>
          <w:rFonts w:ascii="Arial" w:hAnsi="Arial" w:cs="Arial"/>
          <w:b/>
          <w:sz w:val="22"/>
          <w:szCs w:val="22"/>
          <w:lang w:val="it-IT"/>
        </w:rPr>
        <w:t xml:space="preserve">  (</w:t>
      </w:r>
      <w:proofErr w:type="spellStart"/>
      <w:r w:rsidRPr="00CB35C9">
        <w:rPr>
          <w:rFonts w:ascii="Arial" w:hAnsi="Arial" w:cs="Arial"/>
          <w:b/>
          <w:i/>
          <w:sz w:val="22"/>
          <w:szCs w:val="22"/>
          <w:lang w:val="it-IT"/>
        </w:rPr>
        <w:t>aq</w:t>
      </w:r>
      <w:proofErr w:type="spellEnd"/>
      <w:r w:rsidRPr="00CB35C9">
        <w:rPr>
          <w:rFonts w:ascii="Arial" w:hAnsi="Arial" w:cs="Arial"/>
          <w:b/>
          <w:sz w:val="22"/>
          <w:szCs w:val="22"/>
          <w:lang w:val="it-IT"/>
        </w:rPr>
        <w:t>)  +  H</w:t>
      </w:r>
      <w:r w:rsidRPr="00CB35C9">
        <w:rPr>
          <w:rFonts w:ascii="Arial" w:hAnsi="Arial" w:cs="Arial"/>
          <w:b/>
          <w:sz w:val="22"/>
          <w:szCs w:val="22"/>
          <w:vertAlign w:val="subscript"/>
          <w:lang w:val="it-IT"/>
        </w:rPr>
        <w:t>2</w:t>
      </w:r>
      <w:r w:rsidRPr="00CB35C9">
        <w:rPr>
          <w:rFonts w:ascii="Arial" w:hAnsi="Arial" w:cs="Arial"/>
          <w:b/>
          <w:sz w:val="22"/>
          <w:szCs w:val="22"/>
          <w:lang w:val="it-IT"/>
        </w:rPr>
        <w:t xml:space="preserve">O  </w:t>
      </w:r>
      <w:r w:rsidRPr="00CB35C9">
        <w:rPr>
          <w:rFonts w:ascii="Cambria Math" w:hAnsi="Cambria Math" w:cs="Arial"/>
          <w:b/>
          <w:sz w:val="22"/>
          <w:szCs w:val="22"/>
          <w:lang w:val="it-IT"/>
        </w:rPr>
        <w:t>⇄</w:t>
      </w:r>
      <w:r w:rsidRPr="00CB35C9">
        <w:rPr>
          <w:rFonts w:ascii="Arial" w:hAnsi="Arial" w:cs="Arial"/>
          <w:b/>
          <w:sz w:val="22"/>
          <w:szCs w:val="22"/>
          <w:lang w:val="it-IT"/>
        </w:rPr>
        <w:t xml:space="preserve">  Cu(H</w:t>
      </w:r>
      <w:r w:rsidRPr="00CB35C9">
        <w:rPr>
          <w:rFonts w:ascii="Arial" w:hAnsi="Arial" w:cs="Arial"/>
          <w:b/>
          <w:sz w:val="22"/>
          <w:szCs w:val="22"/>
          <w:vertAlign w:val="subscript"/>
          <w:lang w:val="it-IT"/>
        </w:rPr>
        <w:t>2</w:t>
      </w:r>
      <w:r w:rsidRPr="00CB35C9">
        <w:rPr>
          <w:rFonts w:ascii="Arial" w:hAnsi="Arial" w:cs="Arial"/>
          <w:b/>
          <w:sz w:val="22"/>
          <w:szCs w:val="22"/>
          <w:lang w:val="it-IT"/>
        </w:rPr>
        <w:t>O)</w:t>
      </w:r>
      <w:r w:rsidRPr="00CB35C9">
        <w:rPr>
          <w:rFonts w:ascii="Arial" w:hAnsi="Arial" w:cs="Arial"/>
          <w:b/>
          <w:sz w:val="22"/>
          <w:szCs w:val="22"/>
          <w:vertAlign w:val="subscript"/>
          <w:lang w:val="it-IT"/>
        </w:rPr>
        <w:t>3</w:t>
      </w:r>
      <w:r w:rsidRPr="00CB35C9">
        <w:rPr>
          <w:rFonts w:ascii="Arial" w:hAnsi="Arial" w:cs="Arial"/>
          <w:b/>
          <w:sz w:val="22"/>
          <w:szCs w:val="22"/>
          <w:lang w:val="it-IT"/>
        </w:rPr>
        <w:t>(OH)</w:t>
      </w:r>
      <w:r w:rsidRPr="00CB35C9">
        <w:rPr>
          <w:rFonts w:ascii="Arial" w:hAnsi="Arial" w:cs="Arial"/>
          <w:b/>
          <w:sz w:val="22"/>
          <w:szCs w:val="22"/>
          <w:vertAlign w:val="superscript"/>
          <w:lang w:val="it-IT"/>
        </w:rPr>
        <w:t>+</w:t>
      </w:r>
      <w:r w:rsidRPr="00CB35C9">
        <w:rPr>
          <w:rFonts w:ascii="Arial" w:hAnsi="Arial" w:cs="Arial"/>
          <w:b/>
          <w:sz w:val="22"/>
          <w:szCs w:val="22"/>
          <w:lang w:val="it-IT"/>
        </w:rPr>
        <w:t xml:space="preserve">  +  H</w:t>
      </w:r>
      <w:r w:rsidRPr="00CB35C9">
        <w:rPr>
          <w:rFonts w:ascii="Arial" w:hAnsi="Arial" w:cs="Arial"/>
          <w:b/>
          <w:sz w:val="22"/>
          <w:szCs w:val="22"/>
          <w:vertAlign w:val="subscript"/>
          <w:lang w:val="it-IT"/>
        </w:rPr>
        <w:t>3</w:t>
      </w:r>
      <w:r w:rsidRPr="00CB35C9">
        <w:rPr>
          <w:rFonts w:ascii="Arial" w:hAnsi="Arial" w:cs="Arial"/>
          <w:b/>
          <w:sz w:val="22"/>
          <w:szCs w:val="22"/>
          <w:lang w:val="it-IT"/>
        </w:rPr>
        <w:t>O</w:t>
      </w:r>
      <w:r w:rsidRPr="00CB35C9">
        <w:rPr>
          <w:rFonts w:ascii="Arial" w:hAnsi="Arial" w:cs="Arial"/>
          <w:b/>
          <w:sz w:val="22"/>
          <w:szCs w:val="22"/>
          <w:vertAlign w:val="superscript"/>
          <w:lang w:val="it-IT"/>
        </w:rPr>
        <w:t>+</w:t>
      </w:r>
      <w:r w:rsidRPr="00CB35C9">
        <w:rPr>
          <w:rFonts w:ascii="Arial" w:hAnsi="Arial" w:cs="Arial"/>
          <w:b/>
          <w:sz w:val="22"/>
          <w:szCs w:val="22"/>
          <w:lang w:val="it-IT"/>
        </w:rPr>
        <w:t>(</w:t>
      </w:r>
      <w:proofErr w:type="spellStart"/>
      <w:r w:rsidRPr="00CB35C9">
        <w:rPr>
          <w:rFonts w:ascii="Arial" w:hAnsi="Arial" w:cs="Arial"/>
          <w:b/>
          <w:i/>
          <w:sz w:val="22"/>
          <w:szCs w:val="22"/>
          <w:lang w:val="it-IT"/>
        </w:rPr>
        <w:t>aq</w:t>
      </w:r>
      <w:proofErr w:type="spellEnd"/>
      <w:r w:rsidRPr="00CB35C9">
        <w:rPr>
          <w:rFonts w:ascii="Arial" w:hAnsi="Arial" w:cs="Arial"/>
          <w:b/>
          <w:sz w:val="22"/>
          <w:szCs w:val="22"/>
          <w:lang w:val="it-IT"/>
        </w:rPr>
        <w:t>)</w:t>
      </w:r>
      <w:r w:rsidRPr="00CB35C9">
        <w:rPr>
          <w:rFonts w:ascii="Arial" w:hAnsi="Arial" w:cs="Arial"/>
          <w:sz w:val="22"/>
          <w:szCs w:val="22"/>
          <w:lang w:val="it-IT"/>
        </w:rPr>
        <w:tab/>
      </w:r>
      <w:r w:rsidRPr="00CB35C9">
        <w:rPr>
          <w:rFonts w:ascii="Arial" w:hAnsi="Arial" w:cs="Arial"/>
          <w:i/>
          <w:sz w:val="22"/>
          <w:szCs w:val="22"/>
          <w:lang w:val="it-IT"/>
        </w:rPr>
        <w:t>K</w:t>
      </w:r>
      <w:r w:rsidRPr="00CB35C9">
        <w:rPr>
          <w:rFonts w:ascii="Arial" w:hAnsi="Arial" w:cs="Arial"/>
          <w:sz w:val="22"/>
          <w:szCs w:val="22"/>
          <w:vertAlign w:val="subscript"/>
          <w:lang w:val="it-IT"/>
        </w:rPr>
        <w:t>a</w:t>
      </w:r>
      <w:r w:rsidRPr="00CB35C9">
        <w:rPr>
          <w:rFonts w:ascii="Arial" w:hAnsi="Arial" w:cs="Arial"/>
          <w:sz w:val="22"/>
          <w:szCs w:val="22"/>
          <w:lang w:val="it-IT"/>
        </w:rPr>
        <w:t xml:space="preserve"> = 3.10</w:t>
      </w:r>
      <w:r w:rsidRPr="00CB35C9">
        <w:rPr>
          <w:rFonts w:ascii="Arial" w:hAnsi="Arial" w:cs="Arial"/>
          <w:sz w:val="22"/>
          <w:szCs w:val="22"/>
          <w:vertAlign w:val="superscript"/>
          <w:lang w:val="it-IT"/>
        </w:rPr>
        <w:t>-8</w:t>
      </w:r>
    </w:p>
    <w:p w14:paraId="3D5F19A8" w14:textId="77777777" w:rsidR="001969F1" w:rsidRDefault="001969F1">
      <w:pPr>
        <w:tabs>
          <w:tab w:val="left" w:pos="567"/>
          <w:tab w:val="right" w:pos="8442"/>
        </w:tabs>
        <w:jc w:val="both"/>
        <w:rPr>
          <w:rFonts w:ascii="Arial" w:hAnsi="Arial" w:cs="Arial"/>
          <w:sz w:val="22"/>
          <w:szCs w:val="22"/>
        </w:rPr>
      </w:pPr>
      <w:r>
        <w:rPr>
          <w:rFonts w:ascii="Arial" w:hAnsi="Arial" w:cs="Arial"/>
          <w:sz w:val="22"/>
          <w:szCs w:val="22"/>
        </w:rPr>
        <w:t>Les sels d'ions métalliques trivalents (Fe</w:t>
      </w:r>
      <w:r>
        <w:rPr>
          <w:rFonts w:ascii="Arial" w:hAnsi="Arial" w:cs="Arial"/>
          <w:sz w:val="22"/>
          <w:szCs w:val="22"/>
          <w:vertAlign w:val="superscript"/>
        </w:rPr>
        <w:t>3+</w:t>
      </w:r>
      <w:r>
        <w:rPr>
          <w:rFonts w:ascii="Arial" w:hAnsi="Arial" w:cs="Arial"/>
          <w:sz w:val="22"/>
          <w:szCs w:val="22"/>
        </w:rPr>
        <w:t>, Cr</w:t>
      </w:r>
      <w:r>
        <w:rPr>
          <w:rFonts w:ascii="Arial" w:hAnsi="Arial" w:cs="Arial"/>
          <w:sz w:val="22"/>
          <w:szCs w:val="22"/>
          <w:vertAlign w:val="superscript"/>
        </w:rPr>
        <w:t>3+</w:t>
      </w:r>
      <w:r>
        <w:rPr>
          <w:rFonts w:ascii="Arial" w:hAnsi="Arial" w:cs="Arial"/>
          <w:sz w:val="22"/>
          <w:szCs w:val="22"/>
        </w:rPr>
        <w:t>, Al</w:t>
      </w:r>
      <w:r>
        <w:rPr>
          <w:rFonts w:ascii="Arial" w:hAnsi="Arial" w:cs="Arial"/>
          <w:sz w:val="22"/>
          <w:szCs w:val="22"/>
          <w:vertAlign w:val="superscript"/>
        </w:rPr>
        <w:t>3</w:t>
      </w:r>
      <w:proofErr w:type="gramStart"/>
      <w:r>
        <w:rPr>
          <w:rFonts w:ascii="Arial" w:hAnsi="Arial" w:cs="Arial"/>
          <w:sz w:val="22"/>
          <w:szCs w:val="22"/>
          <w:vertAlign w:val="superscript"/>
        </w:rPr>
        <w:t>+</w:t>
      </w:r>
      <w:r>
        <w:rPr>
          <w:rFonts w:ascii="Arial" w:hAnsi="Arial" w:cs="Arial"/>
          <w:sz w:val="22"/>
          <w:szCs w:val="22"/>
        </w:rPr>
        <w:t>,…</w:t>
      </w:r>
      <w:proofErr w:type="gramEnd"/>
      <w:r>
        <w:rPr>
          <w:rFonts w:ascii="Arial" w:hAnsi="Arial" w:cs="Arial"/>
          <w:sz w:val="22"/>
          <w:szCs w:val="22"/>
        </w:rPr>
        <w:t>) donnent des solutions très acides !</w:t>
      </w:r>
    </w:p>
    <w:p w14:paraId="04681A00" w14:textId="77777777" w:rsidR="001969F1" w:rsidRDefault="001969F1">
      <w:pPr>
        <w:jc w:val="both"/>
        <w:rPr>
          <w:rFonts w:ascii="Arial" w:hAnsi="Arial" w:cs="Arial"/>
          <w:sz w:val="22"/>
          <w:szCs w:val="22"/>
        </w:rPr>
      </w:pPr>
    </w:p>
    <w:p w14:paraId="28BA2EEB" w14:textId="77777777" w:rsidR="001969F1" w:rsidRDefault="001969F1">
      <w:pPr>
        <w:spacing w:before="120"/>
        <w:ind w:left="1418" w:hanging="1418"/>
        <w:jc w:val="both"/>
        <w:rPr>
          <w:rFonts w:ascii="Arial" w:hAnsi="Arial" w:cs="Arial"/>
          <w:sz w:val="22"/>
          <w:szCs w:val="22"/>
          <w:u w:val="single"/>
        </w:rPr>
      </w:pPr>
      <w:r>
        <w:rPr>
          <w:rFonts w:ascii="Arial" w:hAnsi="Arial" w:cs="Arial"/>
          <w:b/>
          <w:smallCaps/>
          <w:sz w:val="22"/>
          <w:szCs w:val="22"/>
        </w:rPr>
        <w:t>A</w:t>
      </w:r>
      <w:r w:rsidR="00043257">
        <w:rPr>
          <w:rFonts w:ascii="Arial" w:hAnsi="Arial" w:cs="Arial"/>
          <w:b/>
          <w:smallCaps/>
          <w:sz w:val="22"/>
          <w:szCs w:val="22"/>
        </w:rPr>
        <w:t>4</w:t>
      </w:r>
      <w:r>
        <w:rPr>
          <w:rFonts w:ascii="Arial" w:hAnsi="Arial" w:cs="Arial"/>
          <w:b/>
          <w:smallCaps/>
          <w:sz w:val="22"/>
          <w:szCs w:val="22"/>
        </w:rPr>
        <w:t>.2</w:t>
      </w:r>
      <w:r>
        <w:rPr>
          <w:rFonts w:ascii="Arial" w:hAnsi="Arial" w:cs="Arial"/>
          <w:b/>
          <w:smallCaps/>
          <w:sz w:val="22"/>
          <w:szCs w:val="22"/>
        </w:rPr>
        <w:tab/>
        <w:t>Comment mesure-t-on le pH ?</w:t>
      </w:r>
    </w:p>
    <w:p w14:paraId="09A6BAB3" w14:textId="77777777" w:rsidR="001969F1" w:rsidRDefault="001969F1">
      <w:pPr>
        <w:pStyle w:val="BodyTextIndent"/>
        <w:ind w:firstLine="0"/>
        <w:rPr>
          <w:rFonts w:cs="Arial"/>
          <w:sz w:val="22"/>
          <w:szCs w:val="22"/>
        </w:rPr>
      </w:pPr>
      <w:r>
        <w:rPr>
          <w:rFonts w:cs="Arial"/>
          <w:sz w:val="22"/>
          <w:szCs w:val="22"/>
        </w:rPr>
        <w:t xml:space="preserve">Pour de nombreuses applications on n'a pas besoin de connaître le pH avec précision. On se contente alors d'une mesure qualitative ou semi-quantitative à l'aide d'un </w:t>
      </w:r>
      <w:r>
        <w:rPr>
          <w:rFonts w:cs="Arial"/>
          <w:b/>
          <w:bCs/>
          <w:sz w:val="22"/>
          <w:szCs w:val="22"/>
        </w:rPr>
        <w:t>indicateur acide - base</w:t>
      </w:r>
      <w:r>
        <w:rPr>
          <w:rFonts w:cs="Arial"/>
          <w:sz w:val="22"/>
          <w:szCs w:val="22"/>
        </w:rPr>
        <w:t xml:space="preserve">. Ces indicateurs sont des colorants, qui sont eux-mêmes des acides ou bases organiques synthétiques faibles, mais on peut très bien préparer soi-même des indicateurs à partir d'extraits végétaux (tournesol !). </w:t>
      </w:r>
    </w:p>
    <w:p w14:paraId="5C5529E3" w14:textId="77777777" w:rsidR="001969F1" w:rsidRDefault="001969F1">
      <w:pPr>
        <w:pStyle w:val="BodyTextIndent"/>
        <w:ind w:firstLine="0"/>
        <w:rPr>
          <w:rFonts w:cs="Arial"/>
          <w:sz w:val="22"/>
          <w:szCs w:val="22"/>
        </w:rPr>
      </w:pPr>
      <w:r>
        <w:rPr>
          <w:rFonts w:cs="Arial"/>
          <w:sz w:val="22"/>
          <w:szCs w:val="22"/>
        </w:rPr>
        <w:t xml:space="preserve">Avec un seul indicateur on peut estimer seulement si le pH d'une solution est inférieur ou supérieur à une certaine valeur, à une unité de pH près. Avec des combinaisons d'indicateurs (par exemple sous la forme de papier pH) on peut couvrir un domaine de pH plus large, avec la même précision. </w:t>
      </w:r>
      <w:r>
        <w:rPr>
          <w:rFonts w:cs="Arial"/>
          <w:sz w:val="22"/>
          <w:szCs w:val="22"/>
        </w:rPr>
        <w:lastRenderedPageBreak/>
        <w:t xml:space="preserve">Lorsqu'on connaît le pH à une unité près, on peut établir une série de solutions étalons avec le même indicateur simple et ainsi, par comparaison directe, déterminer le pH à 0,5 unités près. </w:t>
      </w:r>
    </w:p>
    <w:p w14:paraId="4A34C088" w14:textId="77777777" w:rsidR="001969F1" w:rsidRDefault="001969F1">
      <w:pPr>
        <w:pStyle w:val="BodyTextIndent"/>
        <w:spacing w:before="0"/>
        <w:ind w:firstLine="0"/>
        <w:rPr>
          <w:rFonts w:cs="Arial"/>
          <w:sz w:val="22"/>
          <w:szCs w:val="22"/>
        </w:rPr>
      </w:pPr>
      <w:r>
        <w:rPr>
          <w:rFonts w:cs="Arial"/>
          <w:sz w:val="22"/>
          <w:szCs w:val="22"/>
        </w:rPr>
        <w:t>Une procédure analogue consiste en la comparaison des couleurs obtenues avec plusieurs indicateurs aux pH de changement de couleur proches. La même précision de 0,5 unités de pH vaut pour un indicateur mixte qui couvre un plus petit domaine de pH.</w:t>
      </w:r>
    </w:p>
    <w:p w14:paraId="64CAFDCA" w14:textId="77777777" w:rsidR="001969F1" w:rsidRDefault="001969F1">
      <w:pPr>
        <w:spacing w:before="120"/>
        <w:jc w:val="both"/>
        <w:rPr>
          <w:rFonts w:ascii="Arial" w:hAnsi="Arial" w:cs="Arial"/>
          <w:sz w:val="22"/>
          <w:szCs w:val="22"/>
        </w:rPr>
      </w:pPr>
      <w:r>
        <w:rPr>
          <w:rFonts w:ascii="Arial" w:hAnsi="Arial" w:cs="Arial"/>
          <w:sz w:val="22"/>
          <w:szCs w:val="22"/>
        </w:rPr>
        <w:t xml:space="preserve">Dès qu'on a besoin d'une valeur de pH plus précise, un pH-mètre s'impose. Un tel instrument mesure le pH par potentiométrie (réaction redox). Nous étudierons plus tard le fonctionnement exact d'un pH-mètre. Pour l'instant il suffit de savoir que la mesure se fait habituellement avec une </w:t>
      </w:r>
      <w:r>
        <w:rPr>
          <w:rFonts w:ascii="Arial" w:hAnsi="Arial" w:cs="Arial"/>
          <w:i/>
          <w:sz w:val="22"/>
          <w:szCs w:val="22"/>
        </w:rPr>
        <w:t>électrode de verre</w:t>
      </w:r>
      <w:r>
        <w:rPr>
          <w:rFonts w:ascii="Arial" w:hAnsi="Arial" w:cs="Arial"/>
          <w:sz w:val="22"/>
          <w:szCs w:val="22"/>
        </w:rPr>
        <w:t xml:space="preserve"> </w:t>
      </w:r>
      <w:r>
        <w:rPr>
          <w:rFonts w:ascii="Arial" w:hAnsi="Arial" w:cs="Arial"/>
          <w:i/>
          <w:sz w:val="22"/>
          <w:szCs w:val="22"/>
        </w:rPr>
        <w:t xml:space="preserve">combinée </w:t>
      </w:r>
      <w:r>
        <w:rPr>
          <w:rFonts w:ascii="Arial" w:hAnsi="Arial" w:cs="Arial"/>
          <w:sz w:val="22"/>
          <w:szCs w:val="22"/>
        </w:rPr>
        <w:t>(électrode de mesure plus électrode de référence), et qu'il faut régulièrement étalonner un pH-mètre avec des solutions tampon.</w:t>
      </w:r>
    </w:p>
    <w:p w14:paraId="5A772D29" w14:textId="77777777" w:rsidR="001969F1" w:rsidRDefault="001969F1">
      <w:pPr>
        <w:spacing w:before="120"/>
        <w:jc w:val="both"/>
        <w:rPr>
          <w:rFonts w:ascii="Arial" w:hAnsi="Arial" w:cs="Arial"/>
          <w:sz w:val="22"/>
          <w:szCs w:val="22"/>
        </w:rPr>
      </w:pPr>
      <w:r>
        <w:rPr>
          <w:rFonts w:ascii="Arial" w:hAnsi="Arial" w:cs="Arial"/>
          <w:sz w:val="22"/>
          <w:szCs w:val="22"/>
        </w:rPr>
        <w:t>Voici une liste d’indicateurs courants, avec leur domaine de pH de changement de couleur, et le virage de couleur :</w:t>
      </w:r>
    </w:p>
    <w:p w14:paraId="290C649F" w14:textId="77777777" w:rsidR="001969F1" w:rsidRDefault="001969F1">
      <w:pPr>
        <w:jc w:val="both"/>
        <w:rPr>
          <w:rFonts w:ascii="Arial" w:hAnsi="Arial" w:cs="Arial"/>
          <w:sz w:val="22"/>
          <w:szCs w:val="22"/>
        </w:rPr>
      </w:pPr>
    </w:p>
    <w:p w14:paraId="5B7D02B9" w14:textId="77777777" w:rsidR="001969F1" w:rsidRDefault="001969F1">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jc w:val="both"/>
        <w:rPr>
          <w:rFonts w:ascii="Arial" w:hAnsi="Arial" w:cs="Arial"/>
          <w:sz w:val="22"/>
          <w:szCs w:val="22"/>
        </w:rPr>
      </w:pPr>
      <w:r>
        <w:rPr>
          <w:rFonts w:ascii="Arial" w:hAnsi="Arial" w:cs="Arial"/>
          <w:sz w:val="22"/>
          <w:szCs w:val="22"/>
        </w:rPr>
        <w:t>Indicateur</w:t>
      </w:r>
      <w:r>
        <w:rPr>
          <w:rFonts w:ascii="Arial" w:hAnsi="Arial" w:cs="Arial"/>
          <w:sz w:val="22"/>
          <w:szCs w:val="22"/>
        </w:rPr>
        <w:tab/>
        <w:t xml:space="preserve">Domaine de pH </w:t>
      </w:r>
      <w:r>
        <w:rPr>
          <w:rFonts w:ascii="Arial" w:hAnsi="Arial" w:cs="Arial"/>
          <w:sz w:val="22"/>
          <w:szCs w:val="22"/>
        </w:rPr>
        <w:tab/>
        <w:t>Virage de couleur</w:t>
      </w:r>
    </w:p>
    <w:p w14:paraId="65DE60AD" w14:textId="77777777" w:rsidR="001969F1" w:rsidRDefault="001969F1">
      <w:pPr>
        <w:pBdr>
          <w:top w:val="single" w:sz="6" w:space="0" w:color="auto"/>
          <w:left w:val="single" w:sz="6" w:space="0" w:color="auto"/>
          <w:bottom w:val="single" w:sz="6" w:space="0" w:color="auto"/>
          <w:right w:val="single" w:sz="6" w:space="0" w:color="auto"/>
          <w:between w:val="single" w:sz="6" w:space="0" w:color="auto"/>
        </w:pBdr>
        <w:tabs>
          <w:tab w:val="bar" w:pos="2800"/>
          <w:tab w:val="bar" w:pos="6060"/>
        </w:tabs>
        <w:jc w:val="both"/>
        <w:rPr>
          <w:rFonts w:ascii="Arial" w:hAnsi="Arial" w:cs="Arial"/>
          <w:sz w:val="22"/>
          <w:szCs w:val="22"/>
        </w:rPr>
      </w:pPr>
    </w:p>
    <w:p w14:paraId="1F2FB526" w14:textId="77777777" w:rsidR="001969F1" w:rsidRDefault="001969F1">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s>
        <w:spacing w:before="60" w:after="60"/>
        <w:jc w:val="both"/>
        <w:rPr>
          <w:rFonts w:ascii="Arial" w:hAnsi="Arial" w:cs="Arial"/>
          <w:sz w:val="22"/>
          <w:szCs w:val="22"/>
        </w:rPr>
      </w:pPr>
      <w:r>
        <w:rPr>
          <w:rFonts w:ascii="Arial" w:hAnsi="Arial" w:cs="Arial"/>
          <w:sz w:val="22"/>
          <w:szCs w:val="22"/>
        </w:rPr>
        <w:tab/>
      </w:r>
      <w:proofErr w:type="gramStart"/>
      <w:r>
        <w:rPr>
          <w:rFonts w:ascii="Arial" w:hAnsi="Arial" w:cs="Arial"/>
          <w:sz w:val="22"/>
          <w:szCs w:val="22"/>
        </w:rPr>
        <w:t>0  1</w:t>
      </w:r>
      <w:proofErr w:type="gramEnd"/>
      <w:r>
        <w:rPr>
          <w:rFonts w:ascii="Arial" w:hAnsi="Arial" w:cs="Arial"/>
          <w:sz w:val="22"/>
          <w:szCs w:val="22"/>
        </w:rPr>
        <w:t xml:space="preserve">  2  3  4  5  6  7  8  9</w:t>
      </w:r>
      <w:r>
        <w:rPr>
          <w:rFonts w:ascii="Arial" w:hAnsi="Arial" w:cs="Arial"/>
          <w:sz w:val="22"/>
          <w:szCs w:val="22"/>
        </w:rPr>
        <w:tab/>
      </w:r>
      <w:r>
        <w:rPr>
          <w:rFonts w:ascii="Arial" w:hAnsi="Arial" w:cs="Arial"/>
          <w:sz w:val="22"/>
          <w:szCs w:val="22"/>
        </w:rPr>
        <w:tab/>
      </w:r>
    </w:p>
    <w:p w14:paraId="044546A7" w14:textId="59D74E79"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3632" behindDoc="0" locked="0" layoutInCell="1" allowOverlap="1" wp14:anchorId="71A4346F" wp14:editId="126578C8">
                <wp:simplePos x="0" y="0"/>
                <wp:positionH relativeFrom="column">
                  <wp:posOffset>1947545</wp:posOffset>
                </wp:positionH>
                <wp:positionV relativeFrom="paragraph">
                  <wp:posOffset>122555</wp:posOffset>
                </wp:positionV>
                <wp:extent cx="257175" cy="0"/>
                <wp:effectExtent l="0" t="0" r="0" b="0"/>
                <wp:wrapNone/>
                <wp:docPr id="1450363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2F189" id="_x0000_t32" coordsize="21600,21600" o:spt="32" o:oned="t" path="m,l21600,21600e" filled="f">
                <v:path arrowok="t" fillok="f" o:connecttype="none"/>
                <o:lock v:ext="edit" shapetype="t"/>
              </v:shapetype>
              <v:shape id="AutoShape 5" o:spid="_x0000_s1026" type="#_x0000_t32" style="position:absolute;margin-left:153.35pt;margin-top:9.65pt;width:20.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">
                <v:stroke startarrow="block" endarrow="block"/>
              </v:shape>
            </w:pict>
          </mc:Fallback>
        </mc:AlternateContent>
      </w:r>
      <w:r w:rsidR="001969F1">
        <w:rPr>
          <w:rFonts w:ascii="Arial" w:hAnsi="Arial" w:cs="Arial"/>
          <w:sz w:val="22"/>
          <w:szCs w:val="22"/>
        </w:rPr>
        <w:t>Rouge de crésol</w:t>
      </w:r>
      <w:proofErr w:type="gramStart"/>
      <w:r w:rsidR="001969F1">
        <w:rPr>
          <w:rFonts w:ascii="Arial" w:hAnsi="Arial" w:cs="Arial"/>
          <w:sz w:val="22"/>
          <w:szCs w:val="22"/>
        </w:rPr>
        <w:tab/>
        <w:t xml:space="preserve">  </w:t>
      </w:r>
      <w:r w:rsidR="001969F1">
        <w:rPr>
          <w:rFonts w:ascii="Arial" w:hAnsi="Arial" w:cs="Arial"/>
          <w:sz w:val="22"/>
          <w:szCs w:val="22"/>
        </w:rPr>
        <w:tab/>
      </w:r>
      <w:proofErr w:type="gramEnd"/>
      <w:r w:rsidR="001969F1">
        <w:rPr>
          <w:rFonts w:ascii="Arial" w:hAnsi="Arial" w:cs="Arial"/>
          <w:sz w:val="22"/>
          <w:szCs w:val="22"/>
        </w:rPr>
        <w:t xml:space="preserve">rouge </w:t>
      </w:r>
      <w:r w:rsidR="001969F1">
        <w:rPr>
          <w:rFonts w:ascii="Arial" w:hAnsi="Arial" w:cs="Arial"/>
          <w:sz w:val="22"/>
          <w:szCs w:val="22"/>
        </w:rPr>
        <w:sym w:font="Symbol" w:char="F0AE"/>
      </w:r>
      <w:r w:rsidR="001969F1">
        <w:rPr>
          <w:rFonts w:ascii="Arial" w:hAnsi="Arial" w:cs="Arial"/>
          <w:sz w:val="22"/>
          <w:szCs w:val="22"/>
        </w:rPr>
        <w:t xml:space="preserve"> jaune</w:t>
      </w:r>
    </w:p>
    <w:p w14:paraId="70B431F5" w14:textId="3BF8F98C"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4656" behindDoc="0" locked="0" layoutInCell="1" allowOverlap="1" wp14:anchorId="437C8481" wp14:editId="5DEF2F5D">
                <wp:simplePos x="0" y="0"/>
                <wp:positionH relativeFrom="column">
                  <wp:posOffset>2099945</wp:posOffset>
                </wp:positionH>
                <wp:positionV relativeFrom="paragraph">
                  <wp:posOffset>123190</wp:posOffset>
                </wp:positionV>
                <wp:extent cx="314325" cy="0"/>
                <wp:effectExtent l="0" t="0" r="0" b="0"/>
                <wp:wrapNone/>
                <wp:docPr id="1192300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F79A" id="AutoShape 6" o:spid="_x0000_s1026" type="#_x0000_t32" style="position:absolute;margin-left:165.35pt;margin-top:9.7pt;width:24.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">
                <v:stroke startarrow="block" endarrow="block"/>
              </v:shape>
            </w:pict>
          </mc:Fallback>
        </mc:AlternateContent>
      </w:r>
      <w:r w:rsidR="001969F1">
        <w:rPr>
          <w:rFonts w:ascii="Arial" w:hAnsi="Arial" w:cs="Arial"/>
          <w:sz w:val="22"/>
          <w:szCs w:val="22"/>
        </w:rPr>
        <w:t>Bleu de thymol</w:t>
      </w:r>
      <w:r w:rsidR="001969F1">
        <w:rPr>
          <w:rFonts w:ascii="Arial" w:hAnsi="Arial" w:cs="Arial"/>
          <w:sz w:val="22"/>
          <w:szCs w:val="22"/>
        </w:rPr>
        <w:tab/>
        <w:t xml:space="preserve">      </w:t>
      </w:r>
      <w:r w:rsidR="001969F1">
        <w:rPr>
          <w:rFonts w:ascii="Arial" w:hAnsi="Arial" w:cs="Arial"/>
          <w:sz w:val="22"/>
          <w:szCs w:val="22"/>
        </w:rPr>
        <w:tab/>
        <w:t xml:space="preserve">rouge </w:t>
      </w:r>
      <w:r w:rsidR="001969F1">
        <w:rPr>
          <w:rFonts w:ascii="Arial" w:hAnsi="Arial" w:cs="Arial"/>
          <w:sz w:val="22"/>
          <w:szCs w:val="22"/>
        </w:rPr>
        <w:sym w:font="Symbol" w:char="F0AE"/>
      </w:r>
      <w:r w:rsidR="001969F1">
        <w:rPr>
          <w:rFonts w:ascii="Arial" w:hAnsi="Arial" w:cs="Arial"/>
          <w:sz w:val="22"/>
          <w:szCs w:val="22"/>
        </w:rPr>
        <w:t xml:space="preserve"> jaune</w:t>
      </w:r>
    </w:p>
    <w:p w14:paraId="4BED742C" w14:textId="1A59FD97"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2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5680" behindDoc="0" locked="0" layoutInCell="1" allowOverlap="1" wp14:anchorId="1AF41E36" wp14:editId="11D7AECF">
                <wp:simplePos x="0" y="0"/>
                <wp:positionH relativeFrom="column">
                  <wp:posOffset>2328545</wp:posOffset>
                </wp:positionH>
                <wp:positionV relativeFrom="paragraph">
                  <wp:posOffset>124460</wp:posOffset>
                </wp:positionV>
                <wp:extent cx="314325" cy="0"/>
                <wp:effectExtent l="0" t="0" r="0" b="0"/>
                <wp:wrapNone/>
                <wp:docPr id="15127263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B0BFE" id="AutoShape 7" o:spid="_x0000_s1026" type="#_x0000_t32" style="position:absolute;margin-left:183.35pt;margin-top:9.8pt;width:24.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">
                <v:stroke startarrow="block" endarrow="block"/>
              </v:shape>
            </w:pict>
          </mc:Fallback>
        </mc:AlternateContent>
      </w:r>
      <w:r w:rsidR="001969F1">
        <w:rPr>
          <w:rFonts w:ascii="Arial" w:hAnsi="Arial" w:cs="Arial"/>
          <w:sz w:val="22"/>
          <w:szCs w:val="22"/>
        </w:rPr>
        <w:t>Orange de méthyle</w:t>
      </w:r>
      <w:r w:rsidR="001969F1">
        <w:rPr>
          <w:rFonts w:ascii="Arial" w:hAnsi="Arial" w:cs="Arial"/>
          <w:sz w:val="22"/>
          <w:szCs w:val="22"/>
        </w:rPr>
        <w:tab/>
        <w:t xml:space="preserve">             </w:t>
      </w:r>
      <w:r w:rsidR="001969F1">
        <w:rPr>
          <w:rFonts w:ascii="Arial" w:hAnsi="Arial" w:cs="Arial"/>
          <w:sz w:val="22"/>
          <w:szCs w:val="22"/>
        </w:rPr>
        <w:tab/>
        <w:t xml:space="preserve">rouge </w:t>
      </w:r>
      <w:r w:rsidR="001969F1">
        <w:rPr>
          <w:rFonts w:ascii="Arial" w:hAnsi="Arial" w:cs="Arial"/>
          <w:sz w:val="22"/>
          <w:szCs w:val="22"/>
        </w:rPr>
        <w:sym w:font="Symbol" w:char="F0AE"/>
      </w:r>
      <w:r w:rsidR="001969F1">
        <w:rPr>
          <w:rFonts w:ascii="Arial" w:hAnsi="Arial" w:cs="Arial"/>
          <w:sz w:val="22"/>
          <w:szCs w:val="22"/>
        </w:rPr>
        <w:t xml:space="preserve"> jaune</w:t>
      </w:r>
    </w:p>
    <w:p w14:paraId="6F8E92AD" w14:textId="47A16D10"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6704" behindDoc="0" locked="0" layoutInCell="1" allowOverlap="1" wp14:anchorId="2237ACD3" wp14:editId="3869A310">
                <wp:simplePos x="0" y="0"/>
                <wp:positionH relativeFrom="column">
                  <wp:posOffset>2414270</wp:posOffset>
                </wp:positionH>
                <wp:positionV relativeFrom="paragraph">
                  <wp:posOffset>116205</wp:posOffset>
                </wp:positionV>
                <wp:extent cx="314325" cy="0"/>
                <wp:effectExtent l="0" t="0" r="0" b="0"/>
                <wp:wrapNone/>
                <wp:docPr id="9872612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57CFC" id="AutoShape 8" o:spid="_x0000_s1026" type="#_x0000_t32" style="position:absolute;margin-left:190.1pt;margin-top:9.15pt;width:2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">
                <v:stroke startarrow="block" endarrow="block"/>
              </v:shape>
            </w:pict>
          </mc:Fallback>
        </mc:AlternateContent>
      </w:r>
      <w:r w:rsidR="001969F1">
        <w:rPr>
          <w:rFonts w:ascii="Arial" w:hAnsi="Arial" w:cs="Arial"/>
          <w:sz w:val="22"/>
          <w:szCs w:val="22"/>
        </w:rPr>
        <w:t xml:space="preserve">Bleu de </w:t>
      </w:r>
      <w:proofErr w:type="spellStart"/>
      <w:r w:rsidR="001969F1">
        <w:rPr>
          <w:rFonts w:ascii="Arial" w:hAnsi="Arial" w:cs="Arial"/>
          <w:sz w:val="22"/>
          <w:szCs w:val="22"/>
        </w:rPr>
        <w:t>bromophénol</w:t>
      </w:r>
      <w:proofErr w:type="spellEnd"/>
      <w:r w:rsidR="001969F1">
        <w:rPr>
          <w:rFonts w:ascii="Arial" w:hAnsi="Arial" w:cs="Arial"/>
          <w:sz w:val="22"/>
          <w:szCs w:val="22"/>
        </w:rPr>
        <w:tab/>
        <w:t xml:space="preserve">              </w:t>
      </w:r>
      <w:r w:rsidR="001969F1">
        <w:rPr>
          <w:rFonts w:ascii="Arial" w:hAnsi="Arial" w:cs="Arial"/>
          <w:sz w:val="22"/>
          <w:szCs w:val="22"/>
        </w:rPr>
        <w:tab/>
        <w:t xml:space="preserve">jaune </w:t>
      </w:r>
      <w:r w:rsidR="001969F1">
        <w:rPr>
          <w:rFonts w:ascii="Arial" w:hAnsi="Arial" w:cs="Arial"/>
          <w:sz w:val="22"/>
          <w:szCs w:val="22"/>
        </w:rPr>
        <w:sym w:font="Symbol" w:char="F0AE"/>
      </w:r>
      <w:r w:rsidR="001969F1">
        <w:rPr>
          <w:rFonts w:ascii="Arial" w:hAnsi="Arial" w:cs="Arial"/>
          <w:sz w:val="22"/>
          <w:szCs w:val="22"/>
        </w:rPr>
        <w:t xml:space="preserve"> bleu</w:t>
      </w:r>
    </w:p>
    <w:p w14:paraId="4B9DD6C1" w14:textId="5E7A7156"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7728" behindDoc="0" locked="0" layoutInCell="1" allowOverlap="1" wp14:anchorId="4CEDDEC3" wp14:editId="7F3CE718">
                <wp:simplePos x="0" y="0"/>
                <wp:positionH relativeFrom="column">
                  <wp:posOffset>2566670</wp:posOffset>
                </wp:positionH>
                <wp:positionV relativeFrom="paragraph">
                  <wp:posOffset>117475</wp:posOffset>
                </wp:positionV>
                <wp:extent cx="314325" cy="0"/>
                <wp:effectExtent l="0" t="0" r="0" b="0"/>
                <wp:wrapNone/>
                <wp:docPr id="178360178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C0D42" id="AutoShape 9" o:spid="_x0000_s1026" type="#_x0000_t32" style="position:absolute;margin-left:202.1pt;margin-top:9.25pt;width:2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">
                <v:stroke startarrow="block" endarrow="block"/>
              </v:shape>
            </w:pict>
          </mc:Fallback>
        </mc:AlternateContent>
      </w:r>
      <w:r w:rsidR="001969F1">
        <w:rPr>
          <w:rFonts w:ascii="Arial" w:hAnsi="Arial" w:cs="Arial"/>
          <w:sz w:val="22"/>
          <w:szCs w:val="22"/>
        </w:rPr>
        <w:t xml:space="preserve">Vert de </w:t>
      </w:r>
      <w:proofErr w:type="spellStart"/>
      <w:r w:rsidR="001969F1">
        <w:rPr>
          <w:rFonts w:ascii="Arial" w:hAnsi="Arial" w:cs="Arial"/>
          <w:sz w:val="22"/>
          <w:szCs w:val="22"/>
        </w:rPr>
        <w:t>bromocrésol</w:t>
      </w:r>
      <w:proofErr w:type="spellEnd"/>
      <w:r w:rsidR="001969F1">
        <w:rPr>
          <w:rFonts w:ascii="Arial" w:hAnsi="Arial" w:cs="Arial"/>
          <w:sz w:val="22"/>
          <w:szCs w:val="22"/>
        </w:rPr>
        <w:t xml:space="preserve"> </w:t>
      </w:r>
      <w:r w:rsidR="001969F1">
        <w:rPr>
          <w:rFonts w:ascii="Arial" w:hAnsi="Arial" w:cs="Arial"/>
          <w:sz w:val="22"/>
          <w:szCs w:val="22"/>
        </w:rPr>
        <w:tab/>
        <w:t xml:space="preserve">                 </w:t>
      </w:r>
      <w:r w:rsidR="001969F1">
        <w:rPr>
          <w:rFonts w:ascii="Arial" w:hAnsi="Arial" w:cs="Arial"/>
          <w:sz w:val="22"/>
          <w:szCs w:val="22"/>
        </w:rPr>
        <w:tab/>
        <w:t xml:space="preserve">jaune </w:t>
      </w:r>
      <w:r w:rsidR="001969F1">
        <w:rPr>
          <w:rFonts w:ascii="Arial" w:hAnsi="Arial" w:cs="Arial"/>
          <w:sz w:val="22"/>
          <w:szCs w:val="22"/>
        </w:rPr>
        <w:sym w:font="Symbol" w:char="F0AE"/>
      </w:r>
      <w:r w:rsidR="001969F1">
        <w:rPr>
          <w:rFonts w:ascii="Arial" w:hAnsi="Arial" w:cs="Arial"/>
          <w:sz w:val="22"/>
          <w:szCs w:val="22"/>
        </w:rPr>
        <w:t xml:space="preserve"> bleu</w:t>
      </w:r>
    </w:p>
    <w:p w14:paraId="01449723" w14:textId="3E4F8908"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8752" behindDoc="0" locked="0" layoutInCell="1" allowOverlap="1" wp14:anchorId="5C87BCF3" wp14:editId="479BC7DF">
                <wp:simplePos x="0" y="0"/>
                <wp:positionH relativeFrom="column">
                  <wp:posOffset>2642870</wp:posOffset>
                </wp:positionH>
                <wp:positionV relativeFrom="paragraph">
                  <wp:posOffset>118745</wp:posOffset>
                </wp:positionV>
                <wp:extent cx="314325" cy="0"/>
                <wp:effectExtent l="0" t="0" r="0" b="0"/>
                <wp:wrapNone/>
                <wp:docPr id="141095096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F24CA" id="AutoShape 10" o:spid="_x0000_s1026" type="#_x0000_t32" style="position:absolute;margin-left:208.1pt;margin-top:9.35pt;width:2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">
                <v:stroke startarrow="block" endarrow="block"/>
              </v:shape>
            </w:pict>
          </mc:Fallback>
        </mc:AlternateContent>
      </w:r>
      <w:r w:rsidR="001969F1">
        <w:rPr>
          <w:rFonts w:ascii="Arial" w:hAnsi="Arial" w:cs="Arial"/>
          <w:sz w:val="22"/>
          <w:szCs w:val="22"/>
        </w:rPr>
        <w:t>Rouge de méthyle</w:t>
      </w:r>
      <w:r w:rsidR="001969F1">
        <w:rPr>
          <w:rFonts w:ascii="Arial" w:hAnsi="Arial" w:cs="Arial"/>
          <w:sz w:val="22"/>
          <w:szCs w:val="22"/>
        </w:rPr>
        <w:tab/>
        <w:t xml:space="preserve">                    </w:t>
      </w:r>
      <w:r w:rsidR="001969F1">
        <w:rPr>
          <w:rFonts w:ascii="Arial" w:hAnsi="Arial" w:cs="Arial"/>
          <w:sz w:val="22"/>
          <w:szCs w:val="22"/>
        </w:rPr>
        <w:tab/>
        <w:t xml:space="preserve">rouge </w:t>
      </w:r>
      <w:r w:rsidR="001969F1">
        <w:rPr>
          <w:rFonts w:ascii="Arial" w:hAnsi="Arial" w:cs="Arial"/>
          <w:sz w:val="22"/>
          <w:szCs w:val="22"/>
        </w:rPr>
        <w:sym w:font="Symbol" w:char="F0AE"/>
      </w:r>
      <w:r w:rsidR="001969F1">
        <w:rPr>
          <w:rFonts w:ascii="Arial" w:hAnsi="Arial" w:cs="Arial"/>
          <w:sz w:val="22"/>
          <w:szCs w:val="22"/>
        </w:rPr>
        <w:t xml:space="preserve"> jaune</w:t>
      </w:r>
    </w:p>
    <w:p w14:paraId="3F66D835" w14:textId="5A39AEAE"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294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59776" behindDoc="0" locked="0" layoutInCell="1" allowOverlap="1" wp14:anchorId="5E689582" wp14:editId="3F55D0D7">
                <wp:simplePos x="0" y="0"/>
                <wp:positionH relativeFrom="column">
                  <wp:posOffset>2880995</wp:posOffset>
                </wp:positionH>
                <wp:positionV relativeFrom="paragraph">
                  <wp:posOffset>119380</wp:posOffset>
                </wp:positionV>
                <wp:extent cx="314325" cy="0"/>
                <wp:effectExtent l="0" t="0" r="0" b="0"/>
                <wp:wrapNone/>
                <wp:docPr id="54112975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E915B" id="AutoShape 11" o:spid="_x0000_s1026" type="#_x0000_t32" style="position:absolute;margin-left:226.85pt;margin-top:9.4pt;width:2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">
                <v:stroke startarrow="block" endarrow="block"/>
              </v:shape>
            </w:pict>
          </mc:Fallback>
        </mc:AlternateContent>
      </w:r>
      <w:r w:rsidR="001969F1">
        <w:rPr>
          <w:rFonts w:ascii="Arial" w:hAnsi="Arial" w:cs="Arial"/>
          <w:sz w:val="22"/>
          <w:szCs w:val="22"/>
        </w:rPr>
        <w:t>Bleu de bromothymol</w:t>
      </w:r>
      <w:r w:rsidR="001969F1">
        <w:rPr>
          <w:rFonts w:ascii="Arial" w:hAnsi="Arial" w:cs="Arial"/>
          <w:sz w:val="22"/>
          <w:szCs w:val="22"/>
        </w:rPr>
        <w:tab/>
        <w:t xml:space="preserve">                          </w:t>
      </w:r>
      <w:r w:rsidR="001969F1">
        <w:rPr>
          <w:rFonts w:ascii="Arial" w:hAnsi="Arial" w:cs="Arial"/>
          <w:sz w:val="22"/>
          <w:szCs w:val="22"/>
        </w:rPr>
        <w:tab/>
        <w:t xml:space="preserve">jaune </w:t>
      </w:r>
      <w:r w:rsidR="001969F1">
        <w:rPr>
          <w:rFonts w:ascii="Arial" w:hAnsi="Arial" w:cs="Arial"/>
          <w:sz w:val="22"/>
          <w:szCs w:val="22"/>
        </w:rPr>
        <w:sym w:font="Symbol" w:char="F0AE"/>
      </w:r>
      <w:r w:rsidR="001969F1">
        <w:rPr>
          <w:rFonts w:ascii="Arial" w:hAnsi="Arial" w:cs="Arial"/>
          <w:sz w:val="22"/>
          <w:szCs w:val="22"/>
        </w:rPr>
        <w:t xml:space="preserve"> bleu</w:t>
      </w:r>
    </w:p>
    <w:p w14:paraId="67812F76" w14:textId="1D969807" w:rsidR="001969F1" w:rsidRDefault="002B00B4">
      <w:pPr>
        <w:pBdr>
          <w:top w:val="single" w:sz="6" w:space="0" w:color="auto"/>
          <w:left w:val="single" w:sz="6" w:space="0" w:color="auto"/>
          <w:bottom w:val="single" w:sz="6" w:space="0" w:color="auto"/>
          <w:right w:val="single" w:sz="6" w:space="0" w:color="auto"/>
          <w:between w:val="single" w:sz="6" w:space="0" w:color="auto"/>
        </w:pBdr>
        <w:tabs>
          <w:tab w:val="bar" w:pos="2800"/>
          <w:tab w:val="left" w:pos="3220"/>
          <w:tab w:val="bar" w:pos="6060"/>
          <w:tab w:val="left" w:pos="6220"/>
        </w:tabs>
        <w:spacing w:before="60" w:after="60"/>
        <w:jc w:val="both"/>
        <w:rPr>
          <w:rFonts w:ascii="Arial" w:hAnsi="Arial" w:cs="Arial"/>
          <w:sz w:val="22"/>
          <w:szCs w:val="22"/>
        </w:rPr>
      </w:pPr>
      <w:r>
        <w:rPr>
          <w:rFonts w:ascii="Arial" w:hAnsi="Arial" w:cs="Arial"/>
          <w:noProof/>
          <w:sz w:val="22"/>
          <w:szCs w:val="22"/>
          <w:lang w:val="fr-CH" w:eastAsia="fr-CH"/>
        </w:rPr>
        <mc:AlternateContent>
          <mc:Choice Requires="wps">
            <w:drawing>
              <wp:anchor distT="0" distB="0" distL="114300" distR="114300" simplePos="0" relativeHeight="251660800" behindDoc="0" locked="0" layoutInCell="1" allowOverlap="1" wp14:anchorId="6D3C9742" wp14:editId="0B0A1A10">
                <wp:simplePos x="0" y="0"/>
                <wp:positionH relativeFrom="column">
                  <wp:posOffset>3195320</wp:posOffset>
                </wp:positionH>
                <wp:positionV relativeFrom="paragraph">
                  <wp:posOffset>120650</wp:posOffset>
                </wp:positionV>
                <wp:extent cx="314325" cy="635"/>
                <wp:effectExtent l="0" t="0" r="0" b="0"/>
                <wp:wrapNone/>
                <wp:docPr id="4764748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DB3DA" id="AutoShape 12" o:spid="_x0000_s1026" type="#_x0000_t32" style="position:absolute;margin-left:251.6pt;margin-top:9.5pt;width:24.7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">
                <v:stroke startarrow="block" endarrow="block"/>
              </v:shape>
            </w:pict>
          </mc:Fallback>
        </mc:AlternateContent>
      </w:r>
      <w:r w:rsidR="001969F1">
        <w:rPr>
          <w:rFonts w:ascii="Arial" w:hAnsi="Arial" w:cs="Arial"/>
          <w:sz w:val="22"/>
          <w:szCs w:val="22"/>
        </w:rPr>
        <w:t xml:space="preserve">Phénolphtaléine </w:t>
      </w:r>
      <w:r w:rsidR="001969F1">
        <w:rPr>
          <w:rFonts w:ascii="Arial" w:hAnsi="Arial" w:cs="Arial"/>
          <w:sz w:val="22"/>
          <w:szCs w:val="22"/>
        </w:rPr>
        <w:tab/>
        <w:t xml:space="preserve">                              </w:t>
      </w:r>
      <w:r w:rsidR="001969F1">
        <w:rPr>
          <w:rFonts w:ascii="Arial" w:hAnsi="Arial" w:cs="Arial"/>
          <w:sz w:val="22"/>
          <w:szCs w:val="22"/>
        </w:rPr>
        <w:tab/>
        <w:t xml:space="preserve">incolore </w:t>
      </w:r>
      <w:r w:rsidR="001969F1">
        <w:rPr>
          <w:rFonts w:ascii="Arial" w:hAnsi="Arial" w:cs="Arial"/>
          <w:sz w:val="22"/>
          <w:szCs w:val="22"/>
        </w:rPr>
        <w:sym w:font="Symbol" w:char="F0AE"/>
      </w:r>
      <w:r w:rsidR="001969F1">
        <w:rPr>
          <w:rFonts w:ascii="Arial" w:hAnsi="Arial" w:cs="Arial"/>
          <w:sz w:val="22"/>
          <w:szCs w:val="22"/>
        </w:rPr>
        <w:t xml:space="preserve"> rose</w:t>
      </w:r>
    </w:p>
    <w:p w14:paraId="6206AEBC" w14:textId="77777777" w:rsidR="001969F1" w:rsidRDefault="001969F1">
      <w:pPr>
        <w:spacing w:before="120"/>
        <w:jc w:val="both"/>
        <w:rPr>
          <w:rFonts w:ascii="Arial" w:hAnsi="Arial" w:cs="Arial"/>
          <w:sz w:val="22"/>
          <w:szCs w:val="22"/>
        </w:rPr>
      </w:pPr>
    </w:p>
    <w:p w14:paraId="356A5F94" w14:textId="77777777" w:rsidR="001969F1" w:rsidRDefault="001969F1">
      <w:pPr>
        <w:ind w:left="1418" w:hanging="1418"/>
        <w:jc w:val="both"/>
        <w:rPr>
          <w:rFonts w:ascii="Arial" w:hAnsi="Arial" w:cs="Arial"/>
          <w:smallCaps/>
          <w:sz w:val="22"/>
          <w:szCs w:val="22"/>
        </w:rPr>
      </w:pPr>
      <w:r>
        <w:rPr>
          <w:rFonts w:ascii="Arial" w:hAnsi="Arial" w:cs="Arial"/>
          <w:b/>
          <w:sz w:val="22"/>
          <w:szCs w:val="22"/>
        </w:rPr>
        <w:t>A</w:t>
      </w:r>
      <w:r w:rsidR="00043257">
        <w:rPr>
          <w:rFonts w:ascii="Arial" w:hAnsi="Arial" w:cs="Arial"/>
          <w:b/>
          <w:sz w:val="22"/>
          <w:szCs w:val="22"/>
        </w:rPr>
        <w:t>4</w:t>
      </w:r>
      <w:r>
        <w:rPr>
          <w:rFonts w:ascii="Arial" w:hAnsi="Arial" w:cs="Arial"/>
          <w:b/>
          <w:sz w:val="22"/>
          <w:szCs w:val="22"/>
        </w:rPr>
        <w:t>.3</w:t>
      </w:r>
      <w:r>
        <w:rPr>
          <w:rFonts w:ascii="Arial" w:hAnsi="Arial" w:cs="Arial"/>
          <w:b/>
          <w:sz w:val="22"/>
          <w:szCs w:val="22"/>
        </w:rPr>
        <w:tab/>
      </w:r>
      <w:r>
        <w:rPr>
          <w:rFonts w:ascii="Arial" w:hAnsi="Arial" w:cs="Arial"/>
          <w:b/>
          <w:smallCaps/>
          <w:sz w:val="22"/>
          <w:szCs w:val="22"/>
        </w:rPr>
        <w:t>Introduction à l'acidimétrie et l'alcalimetrie</w:t>
      </w:r>
    </w:p>
    <w:p w14:paraId="4CE17F37" w14:textId="77777777" w:rsidR="001969F1" w:rsidRDefault="001969F1">
      <w:pPr>
        <w:pStyle w:val="BodyTextIndent"/>
        <w:ind w:firstLine="0"/>
        <w:rPr>
          <w:rFonts w:cs="Arial"/>
          <w:sz w:val="22"/>
          <w:szCs w:val="22"/>
        </w:rPr>
      </w:pPr>
      <w:r>
        <w:rPr>
          <w:rFonts w:cs="Arial"/>
          <w:sz w:val="22"/>
          <w:szCs w:val="22"/>
        </w:rPr>
        <w:t xml:space="preserve">Les titrages (ou dosages </w:t>
      </w:r>
      <w:proofErr w:type="spellStart"/>
      <w:r>
        <w:rPr>
          <w:rFonts w:cs="Arial"/>
          <w:sz w:val="22"/>
          <w:szCs w:val="22"/>
        </w:rPr>
        <w:t>titrimétriques</w:t>
      </w:r>
      <w:proofErr w:type="spellEnd"/>
      <w:r>
        <w:rPr>
          <w:rFonts w:cs="Arial"/>
          <w:sz w:val="22"/>
          <w:szCs w:val="22"/>
        </w:rPr>
        <w:t>) de neutralisation acido-basique sont à la base de l'analyse volumétrique.</w:t>
      </w:r>
    </w:p>
    <w:p w14:paraId="01DA41A4" w14:textId="77777777" w:rsidR="001969F1" w:rsidRDefault="001969F1">
      <w:pPr>
        <w:spacing w:before="120"/>
        <w:jc w:val="both"/>
        <w:rPr>
          <w:rFonts w:ascii="Arial" w:hAnsi="Arial" w:cs="Arial"/>
          <w:sz w:val="22"/>
          <w:szCs w:val="22"/>
        </w:rPr>
      </w:pPr>
      <w:r>
        <w:rPr>
          <w:rFonts w:ascii="Arial" w:hAnsi="Arial" w:cs="Arial"/>
          <w:sz w:val="22"/>
          <w:szCs w:val="22"/>
        </w:rPr>
        <w:t>Nous vous proposons trois dosages qui représentent différentes étapes expérimentales de la volumétrie par neutralisation :</w:t>
      </w:r>
    </w:p>
    <w:p w14:paraId="2D14F032" w14:textId="77777777" w:rsidR="001969F1" w:rsidRDefault="001969F1">
      <w:pPr>
        <w:tabs>
          <w:tab w:val="left" w:pos="567"/>
        </w:tabs>
        <w:spacing w:before="120"/>
        <w:ind w:left="567" w:hanging="567"/>
        <w:jc w:val="both"/>
        <w:rPr>
          <w:rFonts w:ascii="Arial" w:hAnsi="Arial" w:cs="Arial"/>
          <w:sz w:val="22"/>
          <w:szCs w:val="22"/>
        </w:rPr>
      </w:pPr>
      <w:r>
        <w:rPr>
          <w:rFonts w:ascii="Arial" w:hAnsi="Arial" w:cs="Arial"/>
          <w:sz w:val="22"/>
          <w:szCs w:val="22"/>
        </w:rPr>
        <w:t>1.</w:t>
      </w:r>
      <w:r>
        <w:rPr>
          <w:rFonts w:ascii="Arial" w:hAnsi="Arial" w:cs="Arial"/>
          <w:sz w:val="22"/>
          <w:szCs w:val="22"/>
        </w:rPr>
        <w:tab/>
        <w:t>Etalonnage d'une solution de NaOH ~</w:t>
      </w:r>
      <w:r>
        <w:rPr>
          <w:rFonts w:ascii="Arial" w:hAnsi="Arial" w:cs="Arial"/>
          <w:position w:val="-6"/>
          <w:sz w:val="22"/>
          <w:szCs w:val="22"/>
        </w:rPr>
        <w:t xml:space="preserve"> </w:t>
      </w:r>
      <w:r>
        <w:rPr>
          <w:rFonts w:ascii="Arial" w:hAnsi="Arial" w:cs="Arial"/>
          <w:sz w:val="22"/>
          <w:szCs w:val="22"/>
        </w:rPr>
        <w:t>0,1 mol L</w:t>
      </w:r>
      <w:r>
        <w:rPr>
          <w:rFonts w:ascii="Arial" w:hAnsi="Arial" w:cs="Arial"/>
          <w:sz w:val="22"/>
          <w:szCs w:val="22"/>
          <w:vertAlign w:val="superscript"/>
        </w:rPr>
        <w:t>-1</w:t>
      </w:r>
      <w:r>
        <w:rPr>
          <w:rFonts w:ascii="Arial" w:hAnsi="Arial" w:cs="Arial"/>
          <w:sz w:val="22"/>
          <w:szCs w:val="22"/>
        </w:rPr>
        <w:t xml:space="preserve"> avec une substance étalon (produit à pureté élevée, ici l'hydrogénophtalate de potassium)</w:t>
      </w:r>
    </w:p>
    <w:p w14:paraId="174F69D0" w14:textId="77777777" w:rsidR="001969F1" w:rsidRDefault="001969F1">
      <w:pPr>
        <w:pStyle w:val="BodyText"/>
        <w:ind w:left="567" w:hanging="567"/>
        <w:rPr>
          <w:rFonts w:cs="Arial"/>
          <w:sz w:val="22"/>
          <w:szCs w:val="22"/>
        </w:rPr>
      </w:pPr>
      <w:r>
        <w:rPr>
          <w:rFonts w:cs="Arial"/>
          <w:sz w:val="22"/>
          <w:szCs w:val="22"/>
        </w:rPr>
        <w:t>2.</w:t>
      </w:r>
      <w:r>
        <w:rPr>
          <w:rFonts w:cs="Arial"/>
          <w:sz w:val="22"/>
          <w:szCs w:val="22"/>
        </w:rPr>
        <w:tab/>
        <w:t>Deux applications pratiques :</w:t>
      </w:r>
    </w:p>
    <w:p w14:paraId="5C9B0B28" w14:textId="77777777" w:rsidR="001969F1" w:rsidRDefault="001969F1">
      <w:pPr>
        <w:spacing w:line="360" w:lineRule="atLeast"/>
        <w:ind w:left="1134" w:hanging="567"/>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vertAlign w:val="superscript"/>
        </w:rPr>
        <w:t>1</w:t>
      </w:r>
      <w:r>
        <w:rPr>
          <w:rFonts w:ascii="Arial" w:hAnsi="Arial" w:cs="Arial"/>
          <w:sz w:val="22"/>
          <w:szCs w:val="22"/>
        </w:rPr>
        <w:t>)</w:t>
      </w:r>
      <w:r>
        <w:rPr>
          <w:rFonts w:ascii="Arial" w:hAnsi="Arial" w:cs="Arial"/>
          <w:sz w:val="22"/>
          <w:szCs w:val="22"/>
        </w:rPr>
        <w:tab/>
        <w:t>Déterminer la teneur en acide acétique équivalent d’un échantillon de vinaigre</w:t>
      </w:r>
    </w:p>
    <w:p w14:paraId="4307D905" w14:textId="77777777" w:rsidR="001969F1" w:rsidRDefault="001969F1">
      <w:pPr>
        <w:spacing w:before="60"/>
        <w:ind w:left="1134" w:hanging="567"/>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vertAlign w:val="superscript"/>
        </w:rPr>
        <w:t>2</w:t>
      </w:r>
      <w:r>
        <w:rPr>
          <w:rFonts w:ascii="Arial" w:hAnsi="Arial" w:cs="Arial"/>
          <w:sz w:val="22"/>
          <w:szCs w:val="22"/>
        </w:rPr>
        <w:t>)</w:t>
      </w:r>
      <w:r>
        <w:rPr>
          <w:rFonts w:ascii="Arial" w:hAnsi="Arial" w:cs="Arial"/>
          <w:sz w:val="22"/>
          <w:szCs w:val="22"/>
        </w:rPr>
        <w:tab/>
        <w:t>Calculer la constante de dissociation acide de l'acide acétique</w:t>
      </w:r>
    </w:p>
    <w:p w14:paraId="1F1D6657" w14:textId="77777777" w:rsidR="001969F1" w:rsidRDefault="001969F1">
      <w:pPr>
        <w:spacing w:before="60"/>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t>Déterminer la teneur d’une solution de tétraborate.</w:t>
      </w:r>
    </w:p>
    <w:p w14:paraId="45EBE30F" w14:textId="77777777" w:rsidR="001969F1" w:rsidRDefault="001969F1">
      <w:pPr>
        <w:pStyle w:val="Heading3"/>
        <w:ind w:left="1418" w:hanging="1418"/>
        <w:rPr>
          <w:rFonts w:cs="Arial"/>
          <w:sz w:val="22"/>
          <w:szCs w:val="22"/>
        </w:rPr>
      </w:pPr>
      <w:r>
        <w:rPr>
          <w:rFonts w:cs="Arial"/>
          <w:sz w:val="22"/>
          <w:szCs w:val="22"/>
        </w:rPr>
        <w:br w:type="page"/>
      </w:r>
      <w:r>
        <w:rPr>
          <w:rFonts w:cs="Arial"/>
          <w:sz w:val="22"/>
          <w:szCs w:val="22"/>
        </w:rPr>
        <w:lastRenderedPageBreak/>
        <w:t>A</w:t>
      </w:r>
      <w:r w:rsidR="00043257">
        <w:rPr>
          <w:rFonts w:cs="Arial"/>
          <w:sz w:val="22"/>
          <w:szCs w:val="22"/>
        </w:rPr>
        <w:t>4</w:t>
      </w:r>
      <w:r>
        <w:rPr>
          <w:rFonts w:cs="Arial"/>
          <w:sz w:val="22"/>
          <w:szCs w:val="22"/>
        </w:rPr>
        <w:t>.4</w:t>
      </w:r>
      <w:r>
        <w:rPr>
          <w:rFonts w:cs="Arial"/>
          <w:sz w:val="22"/>
          <w:szCs w:val="22"/>
        </w:rPr>
        <w:tab/>
        <w:t>PARTIE EXPERIMENTALE</w:t>
      </w:r>
    </w:p>
    <w:p w14:paraId="05728CEC" w14:textId="77777777" w:rsidR="001969F1" w:rsidRDefault="001969F1">
      <w:pPr>
        <w:jc w:val="both"/>
        <w:rPr>
          <w:rFonts w:ascii="Arial" w:hAnsi="Arial" w:cs="Arial"/>
          <w:sz w:val="22"/>
          <w:szCs w:val="22"/>
        </w:rPr>
      </w:pPr>
    </w:p>
    <w:p w14:paraId="1694DE61" w14:textId="77777777" w:rsidR="001969F1" w:rsidRDefault="001969F1">
      <w:pPr>
        <w:spacing w:before="120"/>
        <w:ind w:left="1418" w:hanging="1418"/>
        <w:jc w:val="both"/>
        <w:rPr>
          <w:rFonts w:ascii="Arial" w:hAnsi="Arial" w:cs="Arial"/>
          <w:smallCaps/>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.4.1</w:t>
      </w:r>
      <w:r>
        <w:rPr>
          <w:rFonts w:ascii="Arial" w:hAnsi="Arial" w:cs="Arial"/>
          <w:sz w:val="22"/>
          <w:szCs w:val="22"/>
        </w:rPr>
        <w:tab/>
      </w:r>
      <w:r>
        <w:rPr>
          <w:rFonts w:ascii="Arial" w:hAnsi="Arial" w:cs="Arial"/>
          <w:smallCaps/>
          <w:sz w:val="22"/>
          <w:szCs w:val="22"/>
        </w:rPr>
        <w:t>Etalonnage d'une solution de NaOH à l'aide d'une substance étalon, l'hydrogénophtalate de potassium.</w:t>
      </w:r>
    </w:p>
    <w:p w14:paraId="6823DBE5" w14:textId="77777777" w:rsidR="001969F1" w:rsidRDefault="001969F1">
      <w:pPr>
        <w:ind w:left="1418" w:hanging="1418"/>
        <w:jc w:val="both"/>
        <w:rPr>
          <w:rFonts w:ascii="Arial" w:hAnsi="Arial" w:cs="Arial"/>
          <w:smallCaps/>
          <w:sz w:val="22"/>
          <w:szCs w:val="22"/>
        </w:rPr>
      </w:pPr>
    </w:p>
    <w:p w14:paraId="42B7C3EC" w14:textId="77777777" w:rsidR="001969F1" w:rsidRDefault="001969F1">
      <w:pPr>
        <w:spacing w:before="120"/>
        <w:jc w:val="both"/>
        <w:rPr>
          <w:rFonts w:ascii="Arial" w:hAnsi="Arial" w:cs="Arial"/>
          <w:i/>
          <w:smallCaps/>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.4.1.1</w:t>
      </w:r>
      <w:r>
        <w:rPr>
          <w:rFonts w:ascii="Arial" w:hAnsi="Arial" w:cs="Arial"/>
          <w:i/>
          <w:sz w:val="22"/>
          <w:szCs w:val="22"/>
        </w:rPr>
        <w:tab/>
      </w:r>
      <w:r>
        <w:rPr>
          <w:rFonts w:ascii="Arial" w:hAnsi="Arial" w:cs="Arial"/>
          <w:i/>
          <w:smallCaps/>
          <w:sz w:val="22"/>
          <w:szCs w:val="22"/>
        </w:rPr>
        <w:t>Introduction</w:t>
      </w:r>
    </w:p>
    <w:p w14:paraId="1EE40582" w14:textId="77777777" w:rsidR="001969F1" w:rsidRDefault="001969F1">
      <w:pPr>
        <w:spacing w:before="120"/>
        <w:jc w:val="both"/>
        <w:rPr>
          <w:rFonts w:ascii="Arial" w:hAnsi="Arial" w:cs="Arial"/>
          <w:sz w:val="22"/>
          <w:szCs w:val="22"/>
        </w:rPr>
      </w:pPr>
      <w:r>
        <w:rPr>
          <w:rFonts w:ascii="Arial" w:hAnsi="Arial" w:cs="Arial"/>
          <w:sz w:val="22"/>
          <w:szCs w:val="22"/>
        </w:rPr>
        <w:t xml:space="preserve">Une solution de NaOH doit toujours être étalonnée avec une solution acide de concentration connue ; la raison en est que l'hydroxyde de sodium, même sous forme "pour analyse" possède un degré de pureté insuffisante pour la préparation par pesée directe d'une solution titrée (la pureté est de l'ordre de 98-99%, le reste étant surtout du carbonate de sodium). Une grande partie du carbonate de sodium peut être éliminée en préparant d'abord une solution de </w:t>
      </w:r>
      <w:proofErr w:type="spellStart"/>
      <w:r>
        <w:rPr>
          <w:rFonts w:ascii="Arial" w:hAnsi="Arial" w:cs="Arial"/>
          <w:sz w:val="22"/>
          <w:szCs w:val="22"/>
        </w:rPr>
        <w:t>NaOH</w:t>
      </w:r>
      <w:proofErr w:type="spellEnd"/>
      <w:r>
        <w:rPr>
          <w:rFonts w:ascii="Arial" w:hAnsi="Arial" w:cs="Arial"/>
          <w:sz w:val="22"/>
          <w:szCs w:val="22"/>
        </w:rPr>
        <w:t xml:space="preserve"> à </w:t>
      </w:r>
      <w:r w:rsidR="00FA0C56">
        <w:rPr>
          <w:rFonts w:ascii="Arial" w:hAnsi="Arial" w:cs="Arial"/>
          <w:sz w:val="22"/>
          <w:szCs w:val="22"/>
        </w:rPr>
        <w:t>3</w:t>
      </w:r>
      <w:r>
        <w:rPr>
          <w:rFonts w:ascii="Arial" w:hAnsi="Arial" w:cs="Arial"/>
          <w:sz w:val="22"/>
          <w:szCs w:val="22"/>
        </w:rPr>
        <w:t>0% m/m. Dans une telle solution le Na</w:t>
      </w:r>
      <w:r>
        <w:rPr>
          <w:rFonts w:ascii="Arial" w:hAnsi="Arial" w:cs="Arial"/>
          <w:sz w:val="22"/>
          <w:szCs w:val="22"/>
          <w:vertAlign w:val="subscript"/>
        </w:rPr>
        <w:t>2</w:t>
      </w:r>
      <w:r>
        <w:rPr>
          <w:rFonts w:ascii="Arial" w:hAnsi="Arial" w:cs="Arial"/>
          <w:sz w:val="22"/>
          <w:szCs w:val="22"/>
        </w:rPr>
        <w:t>CO</w:t>
      </w:r>
      <w:r>
        <w:rPr>
          <w:rFonts w:ascii="Arial" w:hAnsi="Arial" w:cs="Arial"/>
          <w:sz w:val="22"/>
          <w:szCs w:val="22"/>
          <w:vertAlign w:val="subscript"/>
        </w:rPr>
        <w:t>3</w:t>
      </w:r>
      <w:r>
        <w:rPr>
          <w:rFonts w:ascii="Arial" w:hAnsi="Arial" w:cs="Arial"/>
          <w:sz w:val="22"/>
          <w:szCs w:val="22"/>
        </w:rPr>
        <w:t xml:space="preserve"> est insoluble et se sépare sous forme solide. Comme toute solution basique, celle-ci doit être gardée dans un flacon en plastique (polyéthylène ou polypropylène) bien bouché, puisque les ions OH</w:t>
      </w:r>
      <w:r>
        <w:rPr>
          <w:rFonts w:ascii="Arial" w:hAnsi="Arial" w:cs="Arial"/>
          <w:sz w:val="22"/>
          <w:szCs w:val="22"/>
          <w:vertAlign w:val="superscript"/>
        </w:rPr>
        <w:t>-</w:t>
      </w:r>
      <w:r>
        <w:rPr>
          <w:rFonts w:ascii="Arial" w:hAnsi="Arial" w:cs="Arial"/>
          <w:sz w:val="22"/>
          <w:szCs w:val="22"/>
        </w:rPr>
        <w:t xml:space="preserve"> attaquent le verre. La masse volumique de cette solution est de </w:t>
      </w:r>
      <w:r>
        <w:rPr>
          <w:rFonts w:ascii="Arial" w:hAnsi="Arial" w:cs="Arial"/>
          <w:b/>
          <w:bCs/>
          <w:sz w:val="22"/>
          <w:szCs w:val="22"/>
        </w:rPr>
        <w:t>1,50 g mL</w:t>
      </w:r>
      <w:r>
        <w:rPr>
          <w:rFonts w:ascii="Arial" w:hAnsi="Arial" w:cs="Arial"/>
          <w:b/>
          <w:bCs/>
          <w:sz w:val="22"/>
          <w:szCs w:val="22"/>
          <w:vertAlign w:val="superscript"/>
        </w:rPr>
        <w:t>-1</w:t>
      </w:r>
      <w:r>
        <w:rPr>
          <w:rFonts w:ascii="Arial" w:hAnsi="Arial" w:cs="Arial"/>
          <w:sz w:val="22"/>
          <w:szCs w:val="22"/>
        </w:rPr>
        <w:t xml:space="preserve"> environ.</w:t>
      </w:r>
    </w:p>
    <w:p w14:paraId="2CB41EB9" w14:textId="77777777" w:rsidR="001969F1" w:rsidRDefault="001969F1">
      <w:pPr>
        <w:spacing w:before="120"/>
        <w:jc w:val="both"/>
        <w:rPr>
          <w:rFonts w:ascii="Arial" w:hAnsi="Arial" w:cs="Arial"/>
          <w:sz w:val="22"/>
          <w:szCs w:val="22"/>
        </w:rPr>
      </w:pPr>
      <w:r>
        <w:rPr>
          <w:rFonts w:ascii="Arial" w:hAnsi="Arial" w:cs="Arial"/>
          <w:sz w:val="22"/>
          <w:szCs w:val="22"/>
        </w:rPr>
        <w:t>L'eau distillée ou déminéralisée contient des quantités appréciables de CO</w:t>
      </w:r>
      <w:r>
        <w:rPr>
          <w:rFonts w:ascii="Arial" w:hAnsi="Arial" w:cs="Arial"/>
          <w:sz w:val="22"/>
          <w:szCs w:val="22"/>
          <w:vertAlign w:val="subscript"/>
        </w:rPr>
        <w:t>2</w:t>
      </w:r>
      <w:r>
        <w:rPr>
          <w:rFonts w:ascii="Arial" w:hAnsi="Arial" w:cs="Arial"/>
          <w:sz w:val="22"/>
          <w:szCs w:val="22"/>
        </w:rPr>
        <w:t xml:space="preserve"> dissous ; celui-ci est souvent présent en sursaturation. Comme le CO</w:t>
      </w:r>
      <w:r>
        <w:rPr>
          <w:rFonts w:ascii="Arial" w:hAnsi="Arial" w:cs="Arial"/>
          <w:sz w:val="22"/>
          <w:szCs w:val="22"/>
          <w:vertAlign w:val="subscript"/>
        </w:rPr>
        <w:t>2</w:t>
      </w:r>
      <w:r>
        <w:rPr>
          <w:rFonts w:ascii="Arial" w:hAnsi="Arial" w:cs="Arial"/>
          <w:sz w:val="22"/>
          <w:szCs w:val="22"/>
        </w:rPr>
        <w:t xml:space="preserve"> réagit avec le NaOH, la teneur en CO</w:t>
      </w:r>
      <w:r>
        <w:rPr>
          <w:rFonts w:ascii="Arial" w:hAnsi="Arial" w:cs="Arial"/>
          <w:sz w:val="22"/>
          <w:szCs w:val="22"/>
          <w:vertAlign w:val="subscript"/>
        </w:rPr>
        <w:t>2</w:t>
      </w:r>
      <w:r>
        <w:rPr>
          <w:rFonts w:ascii="Arial" w:hAnsi="Arial" w:cs="Arial"/>
          <w:sz w:val="22"/>
          <w:szCs w:val="22"/>
        </w:rPr>
        <w:t xml:space="preserve"> de l'eau utilisée doit être maintenue à un niveau aussi bas que possible ; pour cela on la fait bouillir pendant quelques minutes, chassant ainsi le CO</w:t>
      </w:r>
      <w:r>
        <w:rPr>
          <w:rFonts w:ascii="Arial" w:hAnsi="Arial" w:cs="Arial"/>
          <w:sz w:val="22"/>
          <w:szCs w:val="22"/>
          <w:vertAlign w:val="subscript"/>
        </w:rPr>
        <w:t>2</w:t>
      </w:r>
      <w:r>
        <w:rPr>
          <w:rFonts w:ascii="Arial" w:hAnsi="Arial" w:cs="Arial"/>
          <w:sz w:val="22"/>
          <w:szCs w:val="22"/>
        </w:rPr>
        <w:t xml:space="preserve"> de la solution.</w:t>
      </w:r>
      <w:r w:rsidR="00FA0C56">
        <w:rPr>
          <w:rFonts w:ascii="Arial" w:hAnsi="Arial" w:cs="Arial"/>
          <w:sz w:val="22"/>
          <w:szCs w:val="22"/>
        </w:rPr>
        <w:t xml:space="preserve"> Cette solution a été préparée pour vous.</w:t>
      </w:r>
    </w:p>
    <w:p w14:paraId="150B7886" w14:textId="77777777" w:rsidR="001969F1" w:rsidRDefault="001969F1">
      <w:pPr>
        <w:spacing w:before="120"/>
        <w:jc w:val="both"/>
        <w:rPr>
          <w:rFonts w:ascii="Arial" w:hAnsi="Arial" w:cs="Arial"/>
          <w:sz w:val="22"/>
          <w:szCs w:val="22"/>
        </w:rPr>
      </w:pPr>
      <w:r>
        <w:rPr>
          <w:rFonts w:ascii="Arial" w:hAnsi="Arial" w:cs="Arial"/>
          <w:sz w:val="22"/>
          <w:szCs w:val="22"/>
        </w:rPr>
        <w:t xml:space="preserve">La substance étalon à utiliser est l'hydrogénophtalate de potassium, un acide faible (pour l'acide phtalique </w:t>
      </w:r>
      <w:r>
        <w:rPr>
          <w:rFonts w:ascii="Arial" w:hAnsi="Arial" w:cs="Arial"/>
          <w:i/>
          <w:sz w:val="22"/>
          <w:szCs w:val="22"/>
        </w:rPr>
        <w:t>K</w:t>
      </w:r>
      <w:r>
        <w:rPr>
          <w:rFonts w:ascii="Arial" w:hAnsi="Arial" w:cs="Arial"/>
          <w:sz w:val="22"/>
          <w:szCs w:val="22"/>
          <w:vertAlign w:val="subscript"/>
        </w:rPr>
        <w:t>a1</w:t>
      </w:r>
      <w:r>
        <w:rPr>
          <w:rFonts w:ascii="Arial" w:hAnsi="Arial" w:cs="Arial"/>
          <w:sz w:val="22"/>
          <w:szCs w:val="22"/>
        </w:rPr>
        <w:t xml:space="preserve"> = 1,12</w:t>
      </w:r>
      <w:r>
        <w:rPr>
          <w:rFonts w:ascii="Arial" w:hAnsi="Arial" w:cs="Arial"/>
          <w:sz w:val="22"/>
          <w:szCs w:val="22"/>
          <w:vertAlign w:val="superscript"/>
        </w:rPr>
        <w:t>.</w:t>
      </w:r>
      <w:r>
        <w:rPr>
          <w:rFonts w:ascii="Arial" w:hAnsi="Arial" w:cs="Arial"/>
          <w:sz w:val="22"/>
          <w:szCs w:val="22"/>
        </w:rPr>
        <w:t>10</w:t>
      </w:r>
      <w:r>
        <w:rPr>
          <w:rFonts w:ascii="Arial" w:hAnsi="Arial" w:cs="Arial"/>
          <w:sz w:val="22"/>
          <w:szCs w:val="22"/>
          <w:vertAlign w:val="superscript"/>
        </w:rPr>
        <w:t>-3</w:t>
      </w:r>
      <w:r>
        <w:rPr>
          <w:rFonts w:ascii="Arial" w:hAnsi="Arial" w:cs="Arial"/>
          <w:sz w:val="22"/>
          <w:szCs w:val="22"/>
        </w:rPr>
        <w:t xml:space="preserve"> et </w:t>
      </w:r>
      <w:r>
        <w:rPr>
          <w:rFonts w:ascii="Arial" w:hAnsi="Arial" w:cs="Arial"/>
          <w:i/>
          <w:sz w:val="22"/>
          <w:szCs w:val="22"/>
        </w:rPr>
        <w:t>K</w:t>
      </w:r>
      <w:r>
        <w:rPr>
          <w:rFonts w:ascii="Arial" w:hAnsi="Arial" w:cs="Arial"/>
          <w:sz w:val="22"/>
          <w:szCs w:val="22"/>
          <w:vertAlign w:val="subscript"/>
        </w:rPr>
        <w:t>a2</w:t>
      </w:r>
      <w:r>
        <w:rPr>
          <w:rFonts w:ascii="Arial" w:hAnsi="Arial" w:cs="Arial"/>
          <w:sz w:val="22"/>
          <w:szCs w:val="22"/>
        </w:rPr>
        <w:t xml:space="preserve"> = 3,90</w:t>
      </w:r>
      <w:r>
        <w:rPr>
          <w:rFonts w:ascii="Arial" w:hAnsi="Arial" w:cs="Arial"/>
          <w:sz w:val="22"/>
          <w:szCs w:val="22"/>
          <w:vertAlign w:val="superscript"/>
        </w:rPr>
        <w:t>.</w:t>
      </w:r>
      <w:r>
        <w:rPr>
          <w:rFonts w:ascii="Arial" w:hAnsi="Arial" w:cs="Arial"/>
          <w:sz w:val="22"/>
          <w:szCs w:val="22"/>
        </w:rPr>
        <w:t>10</w:t>
      </w:r>
      <w:r>
        <w:rPr>
          <w:rFonts w:ascii="Arial" w:hAnsi="Arial" w:cs="Arial"/>
          <w:sz w:val="22"/>
          <w:szCs w:val="22"/>
          <w:vertAlign w:val="superscript"/>
        </w:rPr>
        <w:t>-6</w:t>
      </w:r>
      <w:r>
        <w:rPr>
          <w:rFonts w:ascii="Arial" w:hAnsi="Arial" w:cs="Arial"/>
          <w:sz w:val="22"/>
          <w:szCs w:val="22"/>
        </w:rPr>
        <w:t>). Ce composé se prête bien à l'étalonnage de solutions basiques à cause de sa pureté élevé (&gt;99,97%), son caractère stable et non hygroscopique ; cependant par précaution on le sèche avant l'emploi pendant une heure à 110 °C.</w:t>
      </w:r>
    </w:p>
    <w:p w14:paraId="741B73EF" w14:textId="77777777" w:rsidR="001969F1" w:rsidRDefault="001969F1">
      <w:pPr>
        <w:spacing w:before="120"/>
        <w:jc w:val="both"/>
        <w:rPr>
          <w:rFonts w:ascii="Arial" w:hAnsi="Arial" w:cs="Arial"/>
          <w:sz w:val="22"/>
          <w:szCs w:val="22"/>
        </w:rPr>
      </w:pPr>
      <w:r>
        <w:rPr>
          <w:rFonts w:ascii="Arial" w:hAnsi="Arial" w:cs="Arial"/>
          <w:sz w:val="22"/>
          <w:szCs w:val="22"/>
        </w:rPr>
        <w:t>La réaction de neutralisation est :</w:t>
      </w:r>
    </w:p>
    <w:p w14:paraId="5C3B8E0F" w14:textId="77777777" w:rsidR="001969F1" w:rsidRDefault="001969F1">
      <w:pPr>
        <w:tabs>
          <w:tab w:val="right" w:pos="7655"/>
        </w:tabs>
        <w:spacing w:before="180" w:after="180"/>
        <w:ind w:left="567"/>
        <w:jc w:val="both"/>
        <w:rPr>
          <w:rFonts w:ascii="Arial" w:hAnsi="Arial" w:cs="Arial"/>
          <w:sz w:val="22"/>
          <w:szCs w:val="22"/>
          <w:lang w:val="en-GB"/>
        </w:rPr>
      </w:pPr>
      <w:r>
        <w:rPr>
          <w:rFonts w:ascii="Arial" w:hAnsi="Arial" w:cs="Arial"/>
          <w:b/>
          <w:sz w:val="22"/>
          <w:szCs w:val="22"/>
          <w:lang w:val="en-GB"/>
        </w:rPr>
        <w:t>C</w:t>
      </w:r>
      <w:r>
        <w:rPr>
          <w:rFonts w:ascii="Arial" w:hAnsi="Arial" w:cs="Arial"/>
          <w:b/>
          <w:sz w:val="22"/>
          <w:szCs w:val="22"/>
          <w:vertAlign w:val="subscript"/>
          <w:lang w:val="en-GB"/>
        </w:rPr>
        <w:t>6</w:t>
      </w:r>
      <w:r>
        <w:rPr>
          <w:rFonts w:ascii="Arial" w:hAnsi="Arial" w:cs="Arial"/>
          <w:b/>
          <w:sz w:val="22"/>
          <w:szCs w:val="22"/>
          <w:lang w:val="en-GB"/>
        </w:rPr>
        <w:t>H</w:t>
      </w:r>
      <w:r>
        <w:rPr>
          <w:rFonts w:ascii="Arial" w:hAnsi="Arial" w:cs="Arial"/>
          <w:b/>
          <w:sz w:val="22"/>
          <w:szCs w:val="22"/>
          <w:vertAlign w:val="subscript"/>
          <w:lang w:val="en-GB"/>
        </w:rPr>
        <w:t>4</w:t>
      </w:r>
      <w:r>
        <w:rPr>
          <w:rFonts w:ascii="Arial" w:hAnsi="Arial" w:cs="Arial"/>
          <w:b/>
          <w:sz w:val="22"/>
          <w:szCs w:val="22"/>
          <w:lang w:val="en-GB"/>
        </w:rPr>
        <w:t>(COOH)(COO)</w:t>
      </w:r>
      <w:proofErr w:type="gramStart"/>
      <w:r>
        <w:rPr>
          <w:rFonts w:ascii="Arial" w:hAnsi="Arial" w:cs="Arial"/>
          <w:b/>
          <w:sz w:val="22"/>
          <w:szCs w:val="22"/>
          <w:vertAlign w:val="superscript"/>
          <w:lang w:val="en-GB"/>
        </w:rPr>
        <w:t>-</w:t>
      </w:r>
      <w:r>
        <w:rPr>
          <w:rFonts w:ascii="Arial" w:hAnsi="Arial" w:cs="Arial"/>
          <w:b/>
          <w:sz w:val="22"/>
          <w:szCs w:val="22"/>
          <w:lang w:val="en-GB"/>
        </w:rPr>
        <w:t xml:space="preserve">  +</w:t>
      </w:r>
      <w:proofErr w:type="gramEnd"/>
      <w:r>
        <w:rPr>
          <w:rFonts w:ascii="Arial" w:hAnsi="Arial" w:cs="Arial"/>
          <w:b/>
          <w:sz w:val="22"/>
          <w:szCs w:val="22"/>
          <w:lang w:val="en-GB"/>
        </w:rPr>
        <w:t xml:space="preserve">  </w:t>
      </w:r>
      <w:r>
        <w:rPr>
          <w:rFonts w:ascii="Arial" w:hAnsi="Arial" w:cs="Arial"/>
          <w:b/>
          <w:sz w:val="22"/>
          <w:szCs w:val="22"/>
          <w:lang w:val="en-US"/>
        </w:rPr>
        <w:t>OH</w:t>
      </w:r>
      <w:r>
        <w:rPr>
          <w:rFonts w:ascii="Arial" w:hAnsi="Arial" w:cs="Arial"/>
          <w:b/>
          <w:sz w:val="22"/>
          <w:szCs w:val="22"/>
          <w:vertAlign w:val="superscript"/>
          <w:lang w:val="en-US"/>
        </w:rPr>
        <w:t>-</w:t>
      </w:r>
      <w:r>
        <w:rPr>
          <w:rFonts w:ascii="Arial" w:hAnsi="Arial" w:cs="Arial"/>
          <w:b/>
          <w:sz w:val="22"/>
          <w:szCs w:val="22"/>
          <w:lang w:val="en-GB"/>
        </w:rPr>
        <w:t xml:space="preserve">  </w:t>
      </w:r>
      <w:r>
        <w:rPr>
          <w:rFonts w:ascii="Arial" w:hAnsi="Arial" w:cs="Arial"/>
          <w:b/>
          <w:sz w:val="22"/>
          <w:szCs w:val="22"/>
        </w:rPr>
        <w:sym w:font="Symbol" w:char="F0AE"/>
      </w:r>
      <w:r>
        <w:rPr>
          <w:rFonts w:ascii="Arial" w:hAnsi="Arial" w:cs="Arial"/>
          <w:b/>
          <w:sz w:val="22"/>
          <w:szCs w:val="22"/>
          <w:lang w:val="en-GB"/>
        </w:rPr>
        <w:t xml:space="preserve">  C</w:t>
      </w:r>
      <w:r>
        <w:rPr>
          <w:rFonts w:ascii="Arial" w:hAnsi="Arial" w:cs="Arial"/>
          <w:b/>
          <w:sz w:val="22"/>
          <w:szCs w:val="22"/>
          <w:vertAlign w:val="subscript"/>
          <w:lang w:val="en-GB"/>
        </w:rPr>
        <w:t>6</w:t>
      </w:r>
      <w:r>
        <w:rPr>
          <w:rFonts w:ascii="Arial" w:hAnsi="Arial" w:cs="Arial"/>
          <w:b/>
          <w:sz w:val="22"/>
          <w:szCs w:val="22"/>
          <w:lang w:val="en-GB"/>
        </w:rPr>
        <w:t>H</w:t>
      </w:r>
      <w:r>
        <w:rPr>
          <w:rFonts w:ascii="Arial" w:hAnsi="Arial" w:cs="Arial"/>
          <w:b/>
          <w:sz w:val="22"/>
          <w:szCs w:val="22"/>
          <w:vertAlign w:val="subscript"/>
          <w:lang w:val="en-GB"/>
        </w:rPr>
        <w:t>4</w:t>
      </w:r>
      <w:r>
        <w:rPr>
          <w:rFonts w:ascii="Arial" w:hAnsi="Arial" w:cs="Arial"/>
          <w:b/>
          <w:sz w:val="22"/>
          <w:szCs w:val="22"/>
          <w:lang w:val="en-GB"/>
        </w:rPr>
        <w:t>(COO)</w:t>
      </w:r>
      <w:r>
        <w:rPr>
          <w:rFonts w:ascii="Arial" w:hAnsi="Arial" w:cs="Arial"/>
          <w:b/>
          <w:sz w:val="22"/>
          <w:szCs w:val="22"/>
          <w:vertAlign w:val="subscript"/>
          <w:lang w:val="en-GB"/>
        </w:rPr>
        <w:t>2</w:t>
      </w:r>
      <w:r>
        <w:rPr>
          <w:rFonts w:ascii="Arial" w:hAnsi="Arial" w:cs="Arial"/>
          <w:b/>
          <w:sz w:val="22"/>
          <w:szCs w:val="22"/>
          <w:vertAlign w:val="superscript"/>
          <w:lang w:val="en-GB"/>
        </w:rPr>
        <w:t>2-</w:t>
      </w:r>
      <w:r>
        <w:rPr>
          <w:rFonts w:ascii="Arial" w:hAnsi="Arial" w:cs="Arial"/>
          <w:sz w:val="22"/>
          <w:szCs w:val="22"/>
          <w:lang w:val="en-GB"/>
        </w:rPr>
        <w:t xml:space="preserve"> </w:t>
      </w:r>
      <w:r>
        <w:rPr>
          <w:rFonts w:ascii="Arial" w:hAnsi="Arial" w:cs="Arial"/>
          <w:sz w:val="22"/>
          <w:szCs w:val="22"/>
          <w:lang w:val="en-GB"/>
        </w:rPr>
        <w:tab/>
        <w:t>(</w:t>
      </w:r>
      <w:proofErr w:type="spellStart"/>
      <w:r>
        <w:rPr>
          <w:rFonts w:ascii="Arial" w:hAnsi="Arial" w:cs="Arial"/>
          <w:sz w:val="22"/>
          <w:szCs w:val="22"/>
          <w:lang w:val="en-GB"/>
        </w:rPr>
        <w:t>voir</w:t>
      </w:r>
      <w:proofErr w:type="spellEnd"/>
      <w:r>
        <w:rPr>
          <w:rFonts w:ascii="Arial" w:hAnsi="Arial" w:cs="Arial"/>
          <w:sz w:val="22"/>
          <w:szCs w:val="22"/>
          <w:lang w:val="en-GB"/>
        </w:rPr>
        <w:t xml:space="preserve"> figure A3.1)</w:t>
      </w:r>
    </w:p>
    <w:p w14:paraId="73C5C790" w14:textId="784DD6F9" w:rsidR="001969F1" w:rsidRDefault="001969F1">
      <w:pPr>
        <w:tabs>
          <w:tab w:val="left" w:pos="567"/>
        </w:tabs>
        <w:jc w:val="both"/>
        <w:rPr>
          <w:rFonts w:ascii="Arial" w:hAnsi="Arial" w:cs="Arial"/>
          <w:sz w:val="22"/>
          <w:szCs w:val="22"/>
        </w:rPr>
      </w:pPr>
      <w:r>
        <w:rPr>
          <w:rFonts w:ascii="Arial" w:hAnsi="Arial" w:cs="Arial"/>
          <w:sz w:val="22"/>
          <w:szCs w:val="22"/>
        </w:rPr>
        <w:t>La masse molaire de l'hydrogénophtalate de potassium est de 204,22</w:t>
      </w:r>
      <w:r w:rsidR="002B00B4">
        <w:rPr>
          <w:rFonts w:ascii="Arial" w:hAnsi="Arial" w:cs="Arial"/>
          <w:sz w:val="22"/>
          <w:szCs w:val="22"/>
        </w:rPr>
        <w:t>g mol</w:t>
      </w:r>
      <w:r w:rsidR="002B00B4">
        <w:rPr>
          <w:rFonts w:ascii="Arial" w:hAnsi="Arial" w:cs="Arial"/>
          <w:sz w:val="22"/>
          <w:szCs w:val="22"/>
          <w:vertAlign w:val="superscript"/>
        </w:rPr>
        <w:t>-1</w:t>
      </w:r>
      <w:r>
        <w:rPr>
          <w:rFonts w:ascii="Arial" w:hAnsi="Arial" w:cs="Arial"/>
          <w:sz w:val="22"/>
          <w:szCs w:val="22"/>
        </w:rPr>
        <w:t>.</w:t>
      </w:r>
    </w:p>
    <w:p w14:paraId="0585D1A8" w14:textId="071D2FD6" w:rsidR="001969F1" w:rsidRDefault="001969F1">
      <w:pPr>
        <w:pStyle w:val="BodyText"/>
        <w:rPr>
          <w:rFonts w:cs="Arial"/>
          <w:sz w:val="22"/>
          <w:szCs w:val="22"/>
        </w:rPr>
      </w:pPr>
      <w:r>
        <w:rPr>
          <w:rFonts w:cs="Arial"/>
          <w:sz w:val="22"/>
          <w:szCs w:val="22"/>
        </w:rPr>
        <w:t>La masse de ce sel à utiliser pour la titration de la solution de NaOH doit être calculée de telle manière que le volume de la solution titrante au point de fin du titrage soit de l’ordre de 10</w:t>
      </w:r>
      <w:r w:rsidR="002B00B4">
        <w:rPr>
          <w:rFonts w:cs="Arial"/>
          <w:sz w:val="22"/>
          <w:szCs w:val="22"/>
        </w:rPr>
        <w:t xml:space="preserve"> à 15</w:t>
      </w:r>
      <w:r>
        <w:rPr>
          <w:rFonts w:cs="Arial"/>
          <w:sz w:val="22"/>
          <w:szCs w:val="22"/>
        </w:rPr>
        <w:t xml:space="preserve"> </w:t>
      </w:r>
      <w:proofErr w:type="spellStart"/>
      <w:r>
        <w:rPr>
          <w:rFonts w:cs="Arial"/>
          <w:sz w:val="22"/>
          <w:szCs w:val="22"/>
        </w:rPr>
        <w:t>mL</w:t>
      </w:r>
      <w:proofErr w:type="spellEnd"/>
      <w:r>
        <w:rPr>
          <w:rFonts w:cs="Arial"/>
          <w:sz w:val="22"/>
          <w:szCs w:val="22"/>
        </w:rPr>
        <w:t>.</w:t>
      </w:r>
    </w:p>
    <w:p w14:paraId="79C8D4B2" w14:textId="77777777" w:rsidR="001969F1" w:rsidRDefault="001969F1">
      <w:pPr>
        <w:pStyle w:val="BodyText"/>
        <w:spacing w:before="60"/>
        <w:rPr>
          <w:rFonts w:cs="Arial"/>
          <w:sz w:val="22"/>
          <w:szCs w:val="22"/>
        </w:rPr>
      </w:pPr>
    </w:p>
    <w:p w14:paraId="2894B97C" w14:textId="266BD568" w:rsidR="001969F1" w:rsidRDefault="002B00B4">
      <w:pPr>
        <w:pStyle w:val="BodyText"/>
        <w:jc w:val="center"/>
        <w:rPr>
          <w:rFonts w:cs="Arial"/>
          <w:sz w:val="22"/>
          <w:szCs w:val="22"/>
        </w:rPr>
      </w:pPr>
      <w:r>
        <w:rPr>
          <w:rFonts w:cs="Arial"/>
          <w:noProof/>
          <w:sz w:val="22"/>
          <w:szCs w:val="22"/>
        </w:rPr>
        <w:drawing>
          <wp:inline distT="0" distB="0" distL="0" distR="0" wp14:anchorId="4F1B0A82" wp14:editId="0B71C3A9">
            <wp:extent cx="4867275" cy="20002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000250"/>
                    </a:xfrm>
                    <a:prstGeom prst="rect">
                      <a:avLst/>
                    </a:prstGeom>
                    <a:noFill/>
                    <a:ln>
                      <a:noFill/>
                    </a:ln>
                  </pic:spPr>
                </pic:pic>
              </a:graphicData>
            </a:graphic>
          </wp:inline>
        </w:drawing>
      </w:r>
    </w:p>
    <w:p w14:paraId="6C9C9798" w14:textId="77777777" w:rsidR="001969F1" w:rsidRDefault="001969F1">
      <w:pPr>
        <w:pStyle w:val="BodyText"/>
        <w:jc w:val="left"/>
        <w:rPr>
          <w:rFonts w:cs="Arial"/>
          <w:sz w:val="20"/>
        </w:rPr>
      </w:pPr>
      <w:r>
        <w:rPr>
          <w:rFonts w:cs="Arial"/>
          <w:b/>
          <w:sz w:val="20"/>
        </w:rPr>
        <w:t>Figure A3.1</w:t>
      </w:r>
      <w:r>
        <w:rPr>
          <w:rFonts w:cs="Arial"/>
          <w:sz w:val="20"/>
        </w:rPr>
        <w:tab/>
        <w:t>Réaction de neutralisation de l’hydrogénophtalate de potassium par l’hydroxyde de sodium</w:t>
      </w:r>
    </w:p>
    <w:p w14:paraId="4E70A258" w14:textId="77777777" w:rsidR="001969F1" w:rsidRDefault="001969F1">
      <w:pPr>
        <w:jc w:val="both"/>
        <w:rPr>
          <w:rFonts w:ascii="Arial" w:hAnsi="Arial" w:cs="Arial"/>
          <w:sz w:val="22"/>
          <w:szCs w:val="22"/>
        </w:rPr>
      </w:pPr>
      <w:r>
        <w:rPr>
          <w:rFonts w:ascii="Arial" w:hAnsi="Arial" w:cs="Arial"/>
          <w:sz w:val="22"/>
          <w:szCs w:val="22"/>
        </w:rPr>
        <w:br w:type="page"/>
      </w:r>
      <w:r>
        <w:rPr>
          <w:rFonts w:ascii="Arial" w:hAnsi="Arial" w:cs="Arial"/>
          <w:smallCaps/>
          <w:sz w:val="22"/>
          <w:szCs w:val="22"/>
        </w:rPr>
        <w:lastRenderedPageBreak/>
        <w:t>A</w:t>
      </w:r>
      <w:r w:rsidR="00043257">
        <w:rPr>
          <w:rFonts w:ascii="Arial" w:hAnsi="Arial" w:cs="Arial"/>
          <w:smallCaps/>
          <w:sz w:val="22"/>
          <w:szCs w:val="22"/>
        </w:rPr>
        <w:t>4</w:t>
      </w:r>
      <w:r>
        <w:rPr>
          <w:rFonts w:ascii="Arial" w:hAnsi="Arial" w:cs="Arial"/>
          <w:smallCaps/>
          <w:sz w:val="22"/>
          <w:szCs w:val="22"/>
        </w:rPr>
        <w:t>.4.1.2</w:t>
      </w:r>
      <w:r>
        <w:rPr>
          <w:rFonts w:ascii="Arial" w:hAnsi="Arial" w:cs="Arial"/>
          <w:smallCaps/>
          <w:sz w:val="22"/>
          <w:szCs w:val="22"/>
        </w:rPr>
        <w:tab/>
      </w:r>
      <w:r>
        <w:rPr>
          <w:rFonts w:ascii="Arial" w:hAnsi="Arial" w:cs="Arial"/>
          <w:i/>
          <w:smallCaps/>
          <w:sz w:val="22"/>
          <w:szCs w:val="22"/>
        </w:rPr>
        <w:t xml:space="preserve">Mode </w:t>
      </w:r>
      <w:proofErr w:type="spellStart"/>
      <w:r>
        <w:rPr>
          <w:rFonts w:ascii="Arial" w:hAnsi="Arial" w:cs="Arial"/>
          <w:i/>
          <w:smallCaps/>
          <w:sz w:val="22"/>
          <w:szCs w:val="22"/>
        </w:rPr>
        <w:t>operatoire</w:t>
      </w:r>
      <w:proofErr w:type="spellEnd"/>
    </w:p>
    <w:p w14:paraId="5210FB2F" w14:textId="77777777" w:rsidR="001969F1" w:rsidRDefault="001969F1">
      <w:pPr>
        <w:pStyle w:val="BodyTextIndent"/>
        <w:ind w:firstLine="0"/>
        <w:rPr>
          <w:rFonts w:cs="Arial"/>
          <w:sz w:val="22"/>
          <w:szCs w:val="22"/>
        </w:rPr>
      </w:pPr>
      <w:r>
        <w:rPr>
          <w:rFonts w:cs="Arial"/>
          <w:sz w:val="22"/>
          <w:szCs w:val="22"/>
        </w:rPr>
        <w:t xml:space="preserve">La solution de </w:t>
      </w:r>
      <w:proofErr w:type="spellStart"/>
      <w:r>
        <w:rPr>
          <w:rFonts w:cs="Arial"/>
          <w:sz w:val="22"/>
          <w:szCs w:val="22"/>
        </w:rPr>
        <w:t>NaOH</w:t>
      </w:r>
      <w:proofErr w:type="spellEnd"/>
      <w:r>
        <w:rPr>
          <w:rFonts w:cs="Arial"/>
          <w:sz w:val="22"/>
          <w:szCs w:val="22"/>
        </w:rPr>
        <w:t xml:space="preserve"> </w:t>
      </w:r>
      <w:r w:rsidR="00FA0C56">
        <w:rPr>
          <w:rFonts w:cs="Arial"/>
          <w:sz w:val="22"/>
          <w:szCs w:val="22"/>
        </w:rPr>
        <w:t>3</w:t>
      </w:r>
      <w:r>
        <w:rPr>
          <w:rFonts w:cs="Arial"/>
          <w:sz w:val="22"/>
          <w:szCs w:val="22"/>
        </w:rPr>
        <w:t>0% (masse/masse) a été préparée pour vous.</w:t>
      </w:r>
    </w:p>
    <w:p w14:paraId="70812585" w14:textId="77777777" w:rsidR="001969F1" w:rsidRDefault="001969F1">
      <w:pPr>
        <w:spacing w:before="120"/>
        <w:jc w:val="both"/>
        <w:rPr>
          <w:rFonts w:ascii="Arial" w:hAnsi="Arial" w:cs="Arial"/>
          <w:sz w:val="22"/>
          <w:szCs w:val="22"/>
        </w:rPr>
      </w:pPr>
      <w:r>
        <w:rPr>
          <w:rFonts w:ascii="Arial" w:hAnsi="Arial" w:cs="Arial"/>
          <w:sz w:val="22"/>
          <w:szCs w:val="22"/>
        </w:rPr>
        <w:t>L'hydrogénophtalate de potassium a été séché préalablement.</w:t>
      </w:r>
    </w:p>
    <w:p w14:paraId="25894B4A"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 xml:space="preserve">Calculer la quantité de la solution de </w:t>
      </w:r>
      <w:proofErr w:type="spellStart"/>
      <w:r>
        <w:rPr>
          <w:rFonts w:ascii="Arial" w:hAnsi="Arial" w:cs="Arial"/>
          <w:sz w:val="22"/>
          <w:szCs w:val="22"/>
        </w:rPr>
        <w:t>NaOH</w:t>
      </w:r>
      <w:proofErr w:type="spellEnd"/>
      <w:r>
        <w:rPr>
          <w:rFonts w:ascii="Arial" w:hAnsi="Arial" w:cs="Arial"/>
          <w:sz w:val="22"/>
          <w:szCs w:val="22"/>
        </w:rPr>
        <w:t xml:space="preserve"> à </w:t>
      </w:r>
      <w:r w:rsidR="00FA0C56">
        <w:rPr>
          <w:rFonts w:ascii="Arial" w:hAnsi="Arial" w:cs="Arial"/>
          <w:sz w:val="22"/>
          <w:szCs w:val="22"/>
        </w:rPr>
        <w:t>3</w:t>
      </w:r>
      <w:r>
        <w:rPr>
          <w:rFonts w:ascii="Arial" w:hAnsi="Arial" w:cs="Arial"/>
          <w:sz w:val="22"/>
          <w:szCs w:val="22"/>
        </w:rPr>
        <w:t xml:space="preserve">0% nécessaire pour préparer environ 0,5 </w:t>
      </w:r>
      <w:r w:rsidR="00FA0C56">
        <w:rPr>
          <w:rFonts w:ascii="Arial" w:hAnsi="Arial" w:cs="Arial"/>
          <w:sz w:val="22"/>
          <w:szCs w:val="22"/>
        </w:rPr>
        <w:t>l</w:t>
      </w:r>
      <w:r>
        <w:rPr>
          <w:rFonts w:ascii="Arial" w:hAnsi="Arial" w:cs="Arial"/>
          <w:sz w:val="22"/>
          <w:szCs w:val="22"/>
        </w:rPr>
        <w:t xml:space="preserve"> d'une solution de NaOH ~</w:t>
      </w:r>
      <w:r>
        <w:rPr>
          <w:rFonts w:ascii="Arial" w:hAnsi="Arial" w:cs="Arial"/>
          <w:position w:val="-6"/>
          <w:sz w:val="22"/>
          <w:szCs w:val="22"/>
          <w:vertAlign w:val="superscript"/>
        </w:rPr>
        <w:t xml:space="preserve"> </w:t>
      </w:r>
      <w:r>
        <w:rPr>
          <w:rFonts w:ascii="Arial" w:hAnsi="Arial" w:cs="Arial"/>
          <w:sz w:val="22"/>
          <w:szCs w:val="22"/>
        </w:rPr>
        <w:t>0,1 mol L</w:t>
      </w:r>
      <w:r>
        <w:rPr>
          <w:rFonts w:ascii="Arial" w:hAnsi="Arial" w:cs="Arial"/>
          <w:sz w:val="22"/>
          <w:szCs w:val="22"/>
          <w:vertAlign w:val="superscript"/>
        </w:rPr>
        <w:t>-1</w:t>
      </w:r>
      <w:r>
        <w:rPr>
          <w:rFonts w:ascii="Arial" w:hAnsi="Arial" w:cs="Arial"/>
          <w:sz w:val="22"/>
          <w:szCs w:val="22"/>
        </w:rPr>
        <w:t>.</w:t>
      </w:r>
    </w:p>
    <w:p w14:paraId="1F1A25FC"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 xml:space="preserve">Mesurer cette quantité </w:t>
      </w:r>
      <w:r w:rsidR="00FA0C56">
        <w:rPr>
          <w:rFonts w:ascii="Arial" w:hAnsi="Arial" w:cs="Arial"/>
          <w:sz w:val="22"/>
          <w:szCs w:val="22"/>
        </w:rPr>
        <w:t xml:space="preserve">par pesée </w:t>
      </w:r>
      <w:r w:rsidR="00FD36F5">
        <w:rPr>
          <w:rFonts w:ascii="Arial" w:hAnsi="Arial" w:cs="Arial"/>
          <w:sz w:val="22"/>
          <w:szCs w:val="22"/>
        </w:rPr>
        <w:t xml:space="preserve">(balance technique) </w:t>
      </w:r>
      <w:r w:rsidR="00FA0C56">
        <w:rPr>
          <w:rFonts w:ascii="Arial" w:hAnsi="Arial" w:cs="Arial"/>
          <w:sz w:val="22"/>
          <w:szCs w:val="22"/>
        </w:rPr>
        <w:t xml:space="preserve">dans un flacon de 0.5 l mis à disposition. </w:t>
      </w:r>
    </w:p>
    <w:p w14:paraId="492FEEB1" w14:textId="04951420" w:rsidR="00FA0C56" w:rsidRDefault="00FA0C56" w:rsidP="00FD36F5">
      <w:pPr>
        <w:numPr>
          <w:ilvl w:val="0"/>
          <w:numId w:val="6"/>
        </w:numPr>
        <w:spacing w:before="120"/>
        <w:jc w:val="both"/>
        <w:rPr>
          <w:rFonts w:ascii="Arial" w:hAnsi="Arial" w:cs="Arial"/>
          <w:sz w:val="22"/>
          <w:szCs w:val="22"/>
        </w:rPr>
      </w:pPr>
      <w:r>
        <w:rPr>
          <w:rFonts w:ascii="Arial" w:hAnsi="Arial" w:cs="Arial"/>
          <w:sz w:val="22"/>
          <w:szCs w:val="22"/>
        </w:rPr>
        <w:t>Mettre ensuite environ 500ml d</w:t>
      </w:r>
      <w:r w:rsidR="00FD36F5">
        <w:rPr>
          <w:rFonts w:ascii="Arial" w:hAnsi="Arial" w:cs="Arial"/>
          <w:sz w:val="22"/>
          <w:szCs w:val="22"/>
        </w:rPr>
        <w:t>’</w:t>
      </w:r>
      <w:r>
        <w:rPr>
          <w:rFonts w:ascii="Arial" w:hAnsi="Arial" w:cs="Arial"/>
          <w:sz w:val="22"/>
          <w:szCs w:val="22"/>
        </w:rPr>
        <w:t>eau</w:t>
      </w:r>
      <w:r w:rsidR="000979ED">
        <w:rPr>
          <w:rFonts w:ascii="Arial" w:hAnsi="Arial" w:cs="Arial"/>
          <w:sz w:val="22"/>
          <w:szCs w:val="22"/>
        </w:rPr>
        <w:t xml:space="preserve"> déminéralisée</w:t>
      </w:r>
      <w:r w:rsidR="00FD36F5">
        <w:rPr>
          <w:rFonts w:ascii="Arial" w:hAnsi="Arial" w:cs="Arial"/>
          <w:sz w:val="22"/>
          <w:szCs w:val="22"/>
        </w:rPr>
        <w:t>.</w:t>
      </w:r>
    </w:p>
    <w:p w14:paraId="4EE4D457" w14:textId="77777777" w:rsidR="001969F1" w:rsidRDefault="001969F1" w:rsidP="00FD36F5">
      <w:pPr>
        <w:numPr>
          <w:ilvl w:val="0"/>
          <w:numId w:val="6"/>
        </w:numPr>
        <w:spacing w:before="120"/>
        <w:jc w:val="both"/>
        <w:rPr>
          <w:rFonts w:ascii="Arial" w:hAnsi="Arial" w:cs="Arial"/>
          <w:sz w:val="22"/>
          <w:szCs w:val="22"/>
        </w:rPr>
      </w:pPr>
      <w:r>
        <w:rPr>
          <w:rFonts w:ascii="Arial" w:hAnsi="Arial" w:cs="Arial"/>
          <w:sz w:val="22"/>
          <w:szCs w:val="22"/>
        </w:rPr>
        <w:t>Bien mélanger et attendre le refroidissement complet de la solution avant de commencer les titrages.</w:t>
      </w:r>
    </w:p>
    <w:p w14:paraId="3BB2F7DB" w14:textId="77777777" w:rsidR="00FD36F5" w:rsidRDefault="00FD36F5" w:rsidP="003C47DC">
      <w:pPr>
        <w:spacing w:before="120"/>
        <w:jc w:val="both"/>
        <w:rPr>
          <w:rFonts w:ascii="Arial" w:hAnsi="Arial" w:cs="Arial"/>
          <w:sz w:val="22"/>
          <w:szCs w:val="22"/>
        </w:rPr>
      </w:pPr>
    </w:p>
    <w:p w14:paraId="5BDB55C3"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Peser avec précision quatre portions de 300 mg environ d'</w:t>
      </w:r>
      <w:proofErr w:type="spellStart"/>
      <w:r>
        <w:rPr>
          <w:rFonts w:ascii="Arial" w:hAnsi="Arial" w:cs="Arial"/>
          <w:sz w:val="22"/>
          <w:szCs w:val="22"/>
        </w:rPr>
        <w:t>hydrogénophtalate</w:t>
      </w:r>
      <w:proofErr w:type="spellEnd"/>
      <w:r>
        <w:rPr>
          <w:rFonts w:ascii="Arial" w:hAnsi="Arial" w:cs="Arial"/>
          <w:sz w:val="22"/>
          <w:szCs w:val="22"/>
        </w:rPr>
        <w:t xml:space="preserve"> de potassium.</w:t>
      </w:r>
    </w:p>
    <w:p w14:paraId="08760571" w14:textId="20B30E37" w:rsidR="001969F1" w:rsidRDefault="001969F1" w:rsidP="00FD36F5">
      <w:pPr>
        <w:numPr>
          <w:ilvl w:val="0"/>
          <w:numId w:val="6"/>
        </w:numPr>
        <w:spacing w:before="120"/>
        <w:jc w:val="both"/>
        <w:rPr>
          <w:rFonts w:ascii="Arial" w:hAnsi="Arial" w:cs="Arial"/>
          <w:sz w:val="22"/>
          <w:szCs w:val="22"/>
        </w:rPr>
      </w:pPr>
      <w:r>
        <w:rPr>
          <w:rFonts w:ascii="Arial" w:hAnsi="Arial" w:cs="Arial"/>
          <w:sz w:val="22"/>
          <w:szCs w:val="22"/>
        </w:rPr>
        <w:t>Dissoudre chaque portion séparément dans environ 25 m</w:t>
      </w:r>
      <w:r w:rsidR="00FA0C56">
        <w:rPr>
          <w:rFonts w:ascii="Arial" w:hAnsi="Arial" w:cs="Arial"/>
          <w:sz w:val="22"/>
          <w:szCs w:val="22"/>
        </w:rPr>
        <w:t>l</w:t>
      </w:r>
      <w:r>
        <w:rPr>
          <w:rFonts w:ascii="Arial" w:hAnsi="Arial" w:cs="Arial"/>
          <w:sz w:val="22"/>
          <w:szCs w:val="22"/>
        </w:rPr>
        <w:t xml:space="preserve"> d'eau </w:t>
      </w:r>
      <w:r w:rsidR="003C47DC">
        <w:rPr>
          <w:rFonts w:ascii="Arial" w:hAnsi="Arial" w:cs="Arial"/>
          <w:sz w:val="22"/>
          <w:szCs w:val="22"/>
        </w:rPr>
        <w:t>déminéralisée</w:t>
      </w:r>
      <w:r w:rsidR="00FD36F5">
        <w:rPr>
          <w:rFonts w:ascii="Arial" w:hAnsi="Arial" w:cs="Arial"/>
          <w:sz w:val="22"/>
          <w:szCs w:val="22"/>
        </w:rPr>
        <w:t xml:space="preserve"> </w:t>
      </w:r>
      <w:r>
        <w:rPr>
          <w:rFonts w:ascii="Arial" w:hAnsi="Arial" w:cs="Arial"/>
          <w:sz w:val="22"/>
          <w:szCs w:val="22"/>
        </w:rPr>
        <w:t xml:space="preserve">dans des </w:t>
      </w:r>
      <w:proofErr w:type="spellStart"/>
      <w:r>
        <w:rPr>
          <w:rFonts w:ascii="Arial" w:hAnsi="Arial" w:cs="Arial"/>
          <w:sz w:val="22"/>
          <w:szCs w:val="22"/>
        </w:rPr>
        <w:t>bechers</w:t>
      </w:r>
      <w:proofErr w:type="spellEnd"/>
      <w:r>
        <w:rPr>
          <w:rFonts w:ascii="Arial" w:hAnsi="Arial" w:cs="Arial"/>
          <w:sz w:val="22"/>
          <w:szCs w:val="22"/>
        </w:rPr>
        <w:t>.</w:t>
      </w:r>
    </w:p>
    <w:p w14:paraId="32BB6D3C" w14:textId="77777777" w:rsidR="00FD36F5" w:rsidRDefault="00FD36F5">
      <w:pPr>
        <w:spacing w:before="120"/>
        <w:jc w:val="both"/>
        <w:rPr>
          <w:rFonts w:ascii="Arial" w:hAnsi="Arial" w:cs="Arial"/>
          <w:sz w:val="22"/>
          <w:szCs w:val="22"/>
        </w:rPr>
      </w:pPr>
    </w:p>
    <w:p w14:paraId="5B5A5E94"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 xml:space="preserve">Remplir la burette avec </w:t>
      </w:r>
      <w:r w:rsidR="00FD36F5">
        <w:rPr>
          <w:rFonts w:ascii="Arial" w:hAnsi="Arial" w:cs="Arial"/>
          <w:sz w:val="22"/>
          <w:szCs w:val="22"/>
        </w:rPr>
        <w:t xml:space="preserve">votre </w:t>
      </w:r>
      <w:r>
        <w:rPr>
          <w:rFonts w:ascii="Arial" w:hAnsi="Arial" w:cs="Arial"/>
          <w:sz w:val="22"/>
          <w:szCs w:val="22"/>
        </w:rPr>
        <w:t xml:space="preserve">solution de </w:t>
      </w:r>
      <w:proofErr w:type="spellStart"/>
      <w:r>
        <w:rPr>
          <w:rFonts w:ascii="Arial" w:hAnsi="Arial" w:cs="Arial"/>
          <w:sz w:val="22"/>
          <w:szCs w:val="22"/>
        </w:rPr>
        <w:t>NaOH</w:t>
      </w:r>
      <w:proofErr w:type="spellEnd"/>
      <w:r>
        <w:rPr>
          <w:rFonts w:ascii="Arial" w:hAnsi="Arial" w:cs="Arial"/>
          <w:sz w:val="22"/>
          <w:szCs w:val="22"/>
        </w:rPr>
        <w:t xml:space="preserve"> ~ 0,1 mol L</w:t>
      </w:r>
      <w:r>
        <w:rPr>
          <w:rFonts w:ascii="Arial" w:hAnsi="Arial" w:cs="Arial"/>
          <w:sz w:val="22"/>
          <w:szCs w:val="22"/>
          <w:vertAlign w:val="superscript"/>
        </w:rPr>
        <w:t>-1</w:t>
      </w:r>
      <w:r>
        <w:rPr>
          <w:rFonts w:ascii="Arial" w:hAnsi="Arial" w:cs="Arial"/>
          <w:sz w:val="22"/>
          <w:szCs w:val="22"/>
        </w:rPr>
        <w:t xml:space="preserve"> et ajuster à 0,00 mL. </w:t>
      </w:r>
    </w:p>
    <w:p w14:paraId="34EB2E0E" w14:textId="77777777" w:rsidR="00FD36F5" w:rsidRDefault="00FD36F5" w:rsidP="00FD36F5">
      <w:pPr>
        <w:pStyle w:val="ListParagraph"/>
        <w:rPr>
          <w:rFonts w:ascii="Arial" w:hAnsi="Arial" w:cs="Arial"/>
          <w:sz w:val="22"/>
          <w:szCs w:val="22"/>
        </w:rPr>
      </w:pPr>
    </w:p>
    <w:p w14:paraId="3D52A434"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 xml:space="preserve">Ajouter à chaque </w:t>
      </w:r>
      <w:r w:rsidR="00FD36F5">
        <w:rPr>
          <w:rFonts w:ascii="Arial" w:hAnsi="Arial" w:cs="Arial"/>
          <w:sz w:val="22"/>
          <w:szCs w:val="22"/>
        </w:rPr>
        <w:t>solution</w:t>
      </w:r>
      <w:r>
        <w:rPr>
          <w:rFonts w:ascii="Arial" w:hAnsi="Arial" w:cs="Arial"/>
          <w:sz w:val="22"/>
          <w:szCs w:val="22"/>
        </w:rPr>
        <w:t xml:space="preserve"> d'</w:t>
      </w:r>
      <w:proofErr w:type="spellStart"/>
      <w:r>
        <w:rPr>
          <w:rFonts w:ascii="Arial" w:hAnsi="Arial" w:cs="Arial"/>
          <w:sz w:val="22"/>
          <w:szCs w:val="22"/>
        </w:rPr>
        <w:t>hydrogénophtalate</w:t>
      </w:r>
      <w:proofErr w:type="spellEnd"/>
      <w:r>
        <w:rPr>
          <w:rFonts w:ascii="Arial" w:hAnsi="Arial" w:cs="Arial"/>
          <w:sz w:val="22"/>
          <w:szCs w:val="22"/>
        </w:rPr>
        <w:t xml:space="preserve"> de potassium 3 gouttes de la solution de l'indicateur phénolphtaléine.</w:t>
      </w:r>
    </w:p>
    <w:p w14:paraId="267245EB" w14:textId="77777777" w:rsidR="00FD36F5" w:rsidRDefault="00FD36F5" w:rsidP="00FD36F5">
      <w:pPr>
        <w:pStyle w:val="ListParagraph"/>
        <w:rPr>
          <w:rFonts w:ascii="Arial" w:hAnsi="Arial" w:cs="Arial"/>
          <w:sz w:val="22"/>
          <w:szCs w:val="22"/>
        </w:rPr>
      </w:pPr>
    </w:p>
    <w:p w14:paraId="08F118D9" w14:textId="10351A31" w:rsidR="001969F1" w:rsidRDefault="001969F1" w:rsidP="00FD36F5">
      <w:pPr>
        <w:numPr>
          <w:ilvl w:val="0"/>
          <w:numId w:val="6"/>
        </w:numPr>
        <w:spacing w:before="120"/>
        <w:jc w:val="both"/>
        <w:rPr>
          <w:rFonts w:ascii="Arial" w:hAnsi="Arial" w:cs="Arial"/>
          <w:sz w:val="22"/>
          <w:szCs w:val="22"/>
        </w:rPr>
      </w:pPr>
      <w:r>
        <w:rPr>
          <w:rFonts w:ascii="Arial" w:hAnsi="Arial" w:cs="Arial"/>
          <w:sz w:val="22"/>
          <w:szCs w:val="22"/>
        </w:rPr>
        <w:t xml:space="preserve">Titrer assez rapidement une </w:t>
      </w:r>
      <w:r w:rsidR="00FD36F5">
        <w:rPr>
          <w:rFonts w:ascii="Arial" w:hAnsi="Arial" w:cs="Arial"/>
          <w:sz w:val="22"/>
          <w:szCs w:val="22"/>
        </w:rPr>
        <w:t>solution</w:t>
      </w:r>
      <w:r>
        <w:rPr>
          <w:rFonts w:ascii="Arial" w:hAnsi="Arial" w:cs="Arial"/>
          <w:sz w:val="22"/>
          <w:szCs w:val="22"/>
        </w:rPr>
        <w:t xml:space="preserve"> jusqu'à ce que la couleur change d'incolore en rose clair.</w:t>
      </w:r>
    </w:p>
    <w:p w14:paraId="2452F375" w14:textId="77777777" w:rsidR="00FD36F5" w:rsidRDefault="00FD36F5" w:rsidP="00FD36F5">
      <w:pPr>
        <w:pStyle w:val="ListParagraph"/>
        <w:rPr>
          <w:rFonts w:ascii="Arial" w:hAnsi="Arial" w:cs="Arial"/>
          <w:sz w:val="22"/>
          <w:szCs w:val="22"/>
        </w:rPr>
      </w:pPr>
    </w:p>
    <w:p w14:paraId="1D5292F1" w14:textId="77777777" w:rsidR="00FD36F5" w:rsidRDefault="001969F1" w:rsidP="00FD36F5">
      <w:pPr>
        <w:numPr>
          <w:ilvl w:val="0"/>
          <w:numId w:val="6"/>
        </w:numPr>
        <w:spacing w:before="120"/>
        <w:jc w:val="both"/>
        <w:rPr>
          <w:rFonts w:ascii="Arial" w:hAnsi="Arial" w:cs="Arial"/>
          <w:sz w:val="22"/>
          <w:szCs w:val="22"/>
        </w:rPr>
      </w:pPr>
      <w:r>
        <w:rPr>
          <w:rFonts w:ascii="Arial" w:hAnsi="Arial" w:cs="Arial"/>
          <w:sz w:val="22"/>
          <w:szCs w:val="22"/>
        </w:rPr>
        <w:t>Calculer le volume approximatif de NaOH nécessaire pour titrer les trois autres échantillons</w:t>
      </w:r>
      <w:r w:rsidR="00FD36F5">
        <w:rPr>
          <w:rFonts w:ascii="Arial" w:hAnsi="Arial" w:cs="Arial"/>
          <w:sz w:val="22"/>
          <w:szCs w:val="22"/>
        </w:rPr>
        <w:t xml:space="preserve"> </w:t>
      </w:r>
      <w:r>
        <w:rPr>
          <w:rFonts w:ascii="Arial" w:hAnsi="Arial" w:cs="Arial"/>
          <w:sz w:val="22"/>
          <w:szCs w:val="22"/>
        </w:rPr>
        <w:t xml:space="preserve">et titrer ceux-ci avec précision. </w:t>
      </w:r>
    </w:p>
    <w:p w14:paraId="03DBED50" w14:textId="77777777" w:rsidR="00FD36F5" w:rsidRDefault="00FD36F5" w:rsidP="00FD36F5">
      <w:pPr>
        <w:pStyle w:val="ListParagraph"/>
        <w:rPr>
          <w:rFonts w:ascii="Arial" w:hAnsi="Arial" w:cs="Arial"/>
          <w:sz w:val="22"/>
          <w:szCs w:val="22"/>
        </w:rPr>
      </w:pPr>
    </w:p>
    <w:p w14:paraId="272BCDA9" w14:textId="77777777" w:rsidR="001969F1" w:rsidRDefault="001969F1" w:rsidP="00FD36F5">
      <w:pPr>
        <w:spacing w:before="120"/>
        <w:jc w:val="both"/>
        <w:rPr>
          <w:rFonts w:ascii="Arial" w:hAnsi="Arial" w:cs="Arial"/>
          <w:sz w:val="22"/>
          <w:szCs w:val="22"/>
        </w:rPr>
      </w:pPr>
      <w:r>
        <w:rPr>
          <w:rFonts w:ascii="Arial" w:hAnsi="Arial" w:cs="Arial"/>
          <w:sz w:val="22"/>
          <w:szCs w:val="22"/>
        </w:rPr>
        <w:t>La fin de titrage est atteinte lorsque la couleur rose clair reste stable pendant au moins 15 secondes. La couleur disparaît ensuite lentement à cause de l'absorption de CO</w:t>
      </w:r>
      <w:r>
        <w:rPr>
          <w:rFonts w:ascii="Arial" w:hAnsi="Arial" w:cs="Arial"/>
          <w:sz w:val="22"/>
          <w:szCs w:val="22"/>
          <w:vertAlign w:val="subscript"/>
        </w:rPr>
        <w:t>2</w:t>
      </w:r>
      <w:r>
        <w:rPr>
          <w:rFonts w:ascii="Arial" w:hAnsi="Arial" w:cs="Arial"/>
          <w:sz w:val="22"/>
          <w:szCs w:val="22"/>
        </w:rPr>
        <w:t xml:space="preserve"> par la solution.</w:t>
      </w:r>
    </w:p>
    <w:p w14:paraId="567D9DB1" w14:textId="77777777" w:rsidR="001969F1" w:rsidRDefault="001969F1">
      <w:pPr>
        <w:pStyle w:val="BodyTextIndent"/>
        <w:ind w:firstLine="0"/>
        <w:rPr>
          <w:rFonts w:cs="Arial"/>
          <w:sz w:val="22"/>
          <w:szCs w:val="22"/>
        </w:rPr>
      </w:pPr>
      <w:r>
        <w:rPr>
          <w:rFonts w:cs="Arial"/>
          <w:sz w:val="22"/>
          <w:szCs w:val="22"/>
        </w:rPr>
        <w:t xml:space="preserve">Calculer la </w:t>
      </w:r>
      <w:r w:rsidR="00FD36F5">
        <w:rPr>
          <w:rFonts w:cs="Arial"/>
          <w:sz w:val="22"/>
          <w:szCs w:val="22"/>
        </w:rPr>
        <w:t>concentration</w:t>
      </w:r>
      <w:r>
        <w:rPr>
          <w:rFonts w:cs="Arial"/>
          <w:sz w:val="22"/>
          <w:szCs w:val="22"/>
        </w:rPr>
        <w:t xml:space="preserve"> de la solution de NaOH pour chaque échantillon. Les écarts entre les valeurs ne devraient pas dépasser </w:t>
      </w:r>
      <w:r w:rsidR="00FD36F5">
        <w:rPr>
          <w:rFonts w:cs="Arial"/>
          <w:sz w:val="22"/>
          <w:szCs w:val="22"/>
        </w:rPr>
        <w:t>0.5</w:t>
      </w:r>
      <w:r>
        <w:rPr>
          <w:rFonts w:cs="Arial"/>
          <w:sz w:val="22"/>
          <w:szCs w:val="22"/>
        </w:rPr>
        <w:t>%. Indiquer l'écart-type du résultat obtenu.</w:t>
      </w:r>
    </w:p>
    <w:p w14:paraId="2C176C37" w14:textId="77777777" w:rsidR="001969F1" w:rsidRDefault="001969F1">
      <w:pPr>
        <w:spacing w:before="120"/>
        <w:jc w:val="both"/>
        <w:rPr>
          <w:rFonts w:ascii="Arial" w:hAnsi="Arial" w:cs="Arial"/>
          <w:sz w:val="22"/>
          <w:szCs w:val="22"/>
        </w:rPr>
      </w:pPr>
    </w:p>
    <w:p w14:paraId="199F3673" w14:textId="77777777" w:rsidR="001969F1" w:rsidRDefault="001969F1">
      <w:pPr>
        <w:spacing w:before="120"/>
        <w:ind w:left="1418" w:hanging="1418"/>
        <w:jc w:val="both"/>
        <w:rPr>
          <w:rFonts w:ascii="Arial" w:hAnsi="Arial" w:cs="Arial"/>
          <w:sz w:val="22"/>
          <w:szCs w:val="22"/>
        </w:rPr>
      </w:pPr>
    </w:p>
    <w:p w14:paraId="0BF8A3A9" w14:textId="77777777" w:rsidR="001969F1" w:rsidRDefault="001969F1">
      <w:pPr>
        <w:ind w:left="1418" w:hanging="1418"/>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A</w:t>
      </w:r>
      <w:r w:rsidR="00043257">
        <w:rPr>
          <w:rFonts w:ascii="Arial" w:hAnsi="Arial" w:cs="Arial"/>
          <w:sz w:val="22"/>
          <w:szCs w:val="22"/>
        </w:rPr>
        <w:t>4</w:t>
      </w:r>
      <w:r>
        <w:rPr>
          <w:rFonts w:ascii="Arial" w:hAnsi="Arial" w:cs="Arial"/>
          <w:sz w:val="22"/>
          <w:szCs w:val="22"/>
        </w:rPr>
        <w:t>.4.2</w:t>
      </w:r>
      <w:r>
        <w:rPr>
          <w:rFonts w:ascii="Arial" w:hAnsi="Arial" w:cs="Arial"/>
          <w:sz w:val="22"/>
          <w:szCs w:val="22"/>
        </w:rPr>
        <w:tab/>
      </w:r>
      <w:r>
        <w:rPr>
          <w:rFonts w:ascii="Arial" w:hAnsi="Arial" w:cs="Arial"/>
          <w:smallCaps/>
          <w:sz w:val="22"/>
          <w:szCs w:val="22"/>
        </w:rPr>
        <w:t>Détermination de la teneur en acide acétique equivalent d'une bouteille de vinaigre</w:t>
      </w:r>
    </w:p>
    <w:p w14:paraId="5CAB419E" w14:textId="77777777" w:rsidR="001969F1" w:rsidRDefault="001969F1">
      <w:pPr>
        <w:jc w:val="both"/>
        <w:rPr>
          <w:rFonts w:ascii="Arial" w:hAnsi="Arial" w:cs="Arial"/>
          <w:sz w:val="22"/>
          <w:szCs w:val="22"/>
        </w:rPr>
      </w:pPr>
    </w:p>
    <w:p w14:paraId="31011F38" w14:textId="77777777" w:rsidR="001969F1" w:rsidRDefault="001969F1">
      <w:pPr>
        <w:ind w:left="1418" w:hanging="1418"/>
        <w:jc w:val="both"/>
        <w:rPr>
          <w:rFonts w:ascii="Arial" w:hAnsi="Arial" w:cs="Arial"/>
          <w:smallCaps/>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.4.2.1</w:t>
      </w:r>
      <w:r>
        <w:rPr>
          <w:rFonts w:ascii="Arial" w:hAnsi="Arial" w:cs="Arial"/>
          <w:sz w:val="22"/>
          <w:szCs w:val="22"/>
        </w:rPr>
        <w:tab/>
      </w:r>
      <w:r>
        <w:rPr>
          <w:rFonts w:ascii="Arial" w:hAnsi="Arial" w:cs="Arial"/>
          <w:i/>
          <w:smallCaps/>
          <w:sz w:val="22"/>
          <w:szCs w:val="22"/>
        </w:rPr>
        <w:t>Introduction</w:t>
      </w:r>
    </w:p>
    <w:p w14:paraId="13177280" w14:textId="77777777" w:rsidR="001969F1" w:rsidRDefault="001969F1">
      <w:pPr>
        <w:pStyle w:val="BodyTextIndent"/>
        <w:ind w:firstLine="0"/>
        <w:rPr>
          <w:rFonts w:cs="Arial"/>
          <w:sz w:val="22"/>
          <w:szCs w:val="22"/>
        </w:rPr>
      </w:pPr>
      <w:r>
        <w:rPr>
          <w:rFonts w:cs="Arial"/>
          <w:sz w:val="22"/>
          <w:szCs w:val="22"/>
        </w:rPr>
        <w:t xml:space="preserve">D’un point de vue chimique, le vinaigre peut être considéré comme une solution à 4 à 6 % m/m d'acide acétique (et autres acides organiques) dans l'eau. L'acide acétique se forme pendant la fermentation en milieu oxydant, par exemple à partir de vin (vinaigre de vin), de pommes, de riz ou de canne à sucre. </w:t>
      </w:r>
    </w:p>
    <w:p w14:paraId="05905319" w14:textId="77777777" w:rsidR="001969F1" w:rsidRDefault="001969F1">
      <w:pPr>
        <w:pStyle w:val="BodyTextIndent"/>
        <w:ind w:firstLine="0"/>
        <w:rPr>
          <w:rFonts w:cs="Arial"/>
          <w:sz w:val="22"/>
          <w:szCs w:val="22"/>
        </w:rPr>
      </w:pPr>
      <w:r>
        <w:rPr>
          <w:rFonts w:cs="Arial"/>
          <w:sz w:val="22"/>
          <w:szCs w:val="22"/>
        </w:rPr>
        <w:t>En cas de fermentation complète le vinaigre contient en général entre 7 et 10% d'acide acétique. La teneur finale est obtenue par dilution.</w:t>
      </w:r>
    </w:p>
    <w:p w14:paraId="0CD09B36" w14:textId="77777777" w:rsidR="001969F1" w:rsidRDefault="001969F1">
      <w:pPr>
        <w:spacing w:before="120"/>
        <w:jc w:val="both"/>
        <w:rPr>
          <w:rFonts w:ascii="Arial" w:hAnsi="Arial" w:cs="Arial"/>
          <w:sz w:val="22"/>
          <w:szCs w:val="22"/>
        </w:rPr>
      </w:pPr>
      <w:r>
        <w:rPr>
          <w:rFonts w:ascii="Arial" w:hAnsi="Arial" w:cs="Arial"/>
          <w:sz w:val="22"/>
          <w:szCs w:val="22"/>
        </w:rPr>
        <w:t>A part l'acide acétique, le vinaigre contient d'autres substances acides titrables, comme l'acide tartrique. En déterminant la teneur globale en acides, on exprime le résultat par souci de simplicité en teneur en acide acétique équivalent.</w:t>
      </w:r>
    </w:p>
    <w:p w14:paraId="39DF11C7" w14:textId="0D7A52C6" w:rsidR="001969F1" w:rsidRDefault="001969F1">
      <w:pPr>
        <w:spacing w:before="120"/>
        <w:jc w:val="both"/>
        <w:rPr>
          <w:rFonts w:ascii="Arial" w:hAnsi="Arial" w:cs="Arial"/>
          <w:sz w:val="22"/>
          <w:szCs w:val="22"/>
        </w:rPr>
      </w:pPr>
      <w:r>
        <w:rPr>
          <w:rFonts w:ascii="Arial" w:hAnsi="Arial" w:cs="Arial"/>
          <w:sz w:val="22"/>
          <w:szCs w:val="22"/>
        </w:rPr>
        <w:t>Le point équivalent se situant à un pH légèrement supérieur à 7, on utilise comme indicateur l</w:t>
      </w:r>
      <w:r w:rsidR="002B00B4">
        <w:rPr>
          <w:rFonts w:ascii="Arial" w:hAnsi="Arial" w:cs="Arial"/>
          <w:sz w:val="22"/>
          <w:szCs w:val="22"/>
        </w:rPr>
        <w:t>e bleu de bromothymol</w:t>
      </w:r>
      <w:r>
        <w:rPr>
          <w:rFonts w:ascii="Arial" w:hAnsi="Arial" w:cs="Arial"/>
          <w:sz w:val="22"/>
          <w:szCs w:val="22"/>
        </w:rPr>
        <w:t>.</w:t>
      </w:r>
    </w:p>
    <w:p w14:paraId="3DB9CABF" w14:textId="77777777" w:rsidR="001969F1" w:rsidRDefault="001969F1">
      <w:pPr>
        <w:spacing w:before="120"/>
        <w:jc w:val="both"/>
        <w:rPr>
          <w:rFonts w:ascii="Arial" w:hAnsi="Arial" w:cs="Arial"/>
          <w:sz w:val="22"/>
          <w:szCs w:val="22"/>
        </w:rPr>
      </w:pPr>
      <w:r>
        <w:rPr>
          <w:rFonts w:ascii="Arial" w:hAnsi="Arial" w:cs="Arial"/>
          <w:sz w:val="22"/>
          <w:szCs w:val="22"/>
        </w:rPr>
        <w:t>Comme la concentration équivalente en acide acétique du vinaigre est nettement supérieure à celle de la solution titrée de NaOH, il faut ou bien diluer le vinaigre, ou utiliser pour le dosage une petite prise de vinaigre.</w:t>
      </w:r>
    </w:p>
    <w:p w14:paraId="1BA3D7DB" w14:textId="77777777" w:rsidR="001969F1" w:rsidRDefault="001969F1">
      <w:pPr>
        <w:spacing w:before="120"/>
        <w:jc w:val="both"/>
        <w:rPr>
          <w:rFonts w:ascii="Arial" w:hAnsi="Arial" w:cs="Arial"/>
          <w:sz w:val="22"/>
          <w:szCs w:val="22"/>
        </w:rPr>
      </w:pPr>
    </w:p>
    <w:p w14:paraId="779CB78F" w14:textId="77777777" w:rsidR="001969F1" w:rsidRDefault="001969F1">
      <w:pPr>
        <w:jc w:val="both"/>
        <w:rPr>
          <w:rFonts w:ascii="Arial" w:hAnsi="Arial" w:cs="Arial"/>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.4.2.2</w:t>
      </w:r>
      <w:r>
        <w:rPr>
          <w:rFonts w:ascii="Arial" w:hAnsi="Arial" w:cs="Arial"/>
          <w:sz w:val="22"/>
          <w:szCs w:val="22"/>
        </w:rPr>
        <w:tab/>
      </w:r>
      <w:r>
        <w:rPr>
          <w:rFonts w:ascii="Arial" w:hAnsi="Arial" w:cs="Arial"/>
          <w:i/>
          <w:smallCaps/>
          <w:sz w:val="22"/>
          <w:szCs w:val="22"/>
        </w:rPr>
        <w:t>Mode opératoire</w:t>
      </w:r>
    </w:p>
    <w:p w14:paraId="523AE255" w14:textId="77777777" w:rsidR="007C39D3" w:rsidRDefault="001969F1" w:rsidP="007C39D3">
      <w:pPr>
        <w:numPr>
          <w:ilvl w:val="0"/>
          <w:numId w:val="6"/>
        </w:numPr>
        <w:spacing w:before="120"/>
        <w:jc w:val="both"/>
        <w:rPr>
          <w:rFonts w:ascii="Arial" w:hAnsi="Arial" w:cs="Arial"/>
          <w:sz w:val="22"/>
          <w:szCs w:val="22"/>
        </w:rPr>
      </w:pPr>
      <w:r>
        <w:rPr>
          <w:rFonts w:ascii="Arial" w:hAnsi="Arial" w:cs="Arial"/>
          <w:sz w:val="22"/>
          <w:szCs w:val="22"/>
        </w:rPr>
        <w:t xml:space="preserve">Diluer 10,0 </w:t>
      </w:r>
      <w:proofErr w:type="spellStart"/>
      <w:r>
        <w:rPr>
          <w:rFonts w:ascii="Arial" w:hAnsi="Arial" w:cs="Arial"/>
          <w:sz w:val="22"/>
          <w:szCs w:val="22"/>
        </w:rPr>
        <w:t>mL</w:t>
      </w:r>
      <w:proofErr w:type="spellEnd"/>
      <w:r>
        <w:rPr>
          <w:rFonts w:ascii="Arial" w:hAnsi="Arial" w:cs="Arial"/>
          <w:sz w:val="22"/>
          <w:szCs w:val="22"/>
        </w:rPr>
        <w:t xml:space="preserve"> de vinaigre avec de l’eau déminéralisée dans une fiole jaugée de 50,0 </w:t>
      </w:r>
      <w:proofErr w:type="spellStart"/>
      <w:r>
        <w:rPr>
          <w:rFonts w:ascii="Arial" w:hAnsi="Arial" w:cs="Arial"/>
          <w:sz w:val="22"/>
          <w:szCs w:val="22"/>
        </w:rPr>
        <w:t>mL</w:t>
      </w:r>
      <w:proofErr w:type="spellEnd"/>
      <w:r>
        <w:rPr>
          <w:rFonts w:ascii="Arial" w:hAnsi="Arial" w:cs="Arial"/>
          <w:sz w:val="22"/>
          <w:szCs w:val="22"/>
        </w:rPr>
        <w:t>.</w:t>
      </w:r>
    </w:p>
    <w:p w14:paraId="3809BA9C" w14:textId="77777777" w:rsidR="007C39D3" w:rsidRDefault="001969F1" w:rsidP="007C39D3">
      <w:pPr>
        <w:numPr>
          <w:ilvl w:val="0"/>
          <w:numId w:val="6"/>
        </w:numPr>
        <w:spacing w:before="120"/>
        <w:jc w:val="both"/>
        <w:rPr>
          <w:rFonts w:ascii="Arial" w:hAnsi="Arial" w:cs="Arial"/>
          <w:sz w:val="22"/>
          <w:szCs w:val="22"/>
        </w:rPr>
      </w:pPr>
      <w:r>
        <w:rPr>
          <w:rFonts w:ascii="Arial" w:hAnsi="Arial" w:cs="Arial"/>
          <w:sz w:val="22"/>
          <w:szCs w:val="22"/>
        </w:rPr>
        <w:t xml:space="preserve">Pipeter 5,00 </w:t>
      </w:r>
      <w:proofErr w:type="spellStart"/>
      <w:r>
        <w:rPr>
          <w:rFonts w:ascii="Arial" w:hAnsi="Arial" w:cs="Arial"/>
          <w:sz w:val="22"/>
          <w:szCs w:val="22"/>
        </w:rPr>
        <w:t>mL</w:t>
      </w:r>
      <w:proofErr w:type="spellEnd"/>
      <w:r>
        <w:rPr>
          <w:rFonts w:ascii="Arial" w:hAnsi="Arial" w:cs="Arial"/>
          <w:sz w:val="22"/>
          <w:szCs w:val="22"/>
        </w:rPr>
        <w:t xml:space="preserve"> de vinaigre dilué dans un</w:t>
      </w:r>
      <w:r w:rsidR="00FA0C56">
        <w:rPr>
          <w:rFonts w:ascii="Arial" w:hAnsi="Arial" w:cs="Arial"/>
          <w:sz w:val="22"/>
          <w:szCs w:val="22"/>
        </w:rPr>
        <w:t xml:space="preserve"> erlenmeyer</w:t>
      </w:r>
      <w:r>
        <w:rPr>
          <w:rFonts w:ascii="Arial" w:hAnsi="Arial" w:cs="Arial"/>
          <w:sz w:val="22"/>
          <w:szCs w:val="22"/>
        </w:rPr>
        <w:t xml:space="preserve"> ou un </w:t>
      </w:r>
      <w:proofErr w:type="spellStart"/>
      <w:r>
        <w:rPr>
          <w:rFonts w:ascii="Arial" w:hAnsi="Arial" w:cs="Arial"/>
          <w:sz w:val="22"/>
          <w:szCs w:val="22"/>
        </w:rPr>
        <w:t>becher</w:t>
      </w:r>
      <w:proofErr w:type="spellEnd"/>
      <w:r w:rsidR="00FA0C56">
        <w:rPr>
          <w:rFonts w:ascii="Arial" w:hAnsi="Arial" w:cs="Arial"/>
          <w:sz w:val="22"/>
          <w:szCs w:val="22"/>
        </w:rPr>
        <w:t>.</w:t>
      </w:r>
    </w:p>
    <w:p w14:paraId="6848C371" w14:textId="33C8EE2A" w:rsidR="001969F1" w:rsidRDefault="001969F1" w:rsidP="007C39D3">
      <w:pPr>
        <w:numPr>
          <w:ilvl w:val="0"/>
          <w:numId w:val="6"/>
        </w:numPr>
        <w:spacing w:before="120"/>
        <w:jc w:val="both"/>
        <w:rPr>
          <w:rFonts w:ascii="Arial" w:hAnsi="Arial" w:cs="Arial"/>
          <w:sz w:val="22"/>
          <w:szCs w:val="22"/>
        </w:rPr>
      </w:pPr>
      <w:r>
        <w:rPr>
          <w:rFonts w:ascii="Arial" w:hAnsi="Arial" w:cs="Arial"/>
          <w:sz w:val="22"/>
          <w:szCs w:val="22"/>
        </w:rPr>
        <w:t>Ajouter</w:t>
      </w:r>
      <w:r w:rsidR="007C39D3">
        <w:rPr>
          <w:rFonts w:ascii="Arial" w:hAnsi="Arial" w:cs="Arial"/>
          <w:sz w:val="22"/>
          <w:szCs w:val="22"/>
        </w:rPr>
        <w:t xml:space="preserve"> un peu </w:t>
      </w:r>
      <w:r>
        <w:rPr>
          <w:rFonts w:ascii="Arial" w:hAnsi="Arial" w:cs="Arial"/>
          <w:sz w:val="22"/>
          <w:szCs w:val="22"/>
        </w:rPr>
        <w:t xml:space="preserve">d'eau déminéralisée, ainsi que quelques gouttes de la solution de </w:t>
      </w:r>
      <w:r w:rsidR="002343DA">
        <w:rPr>
          <w:rFonts w:ascii="Arial" w:hAnsi="Arial" w:cs="Arial"/>
          <w:sz w:val="22"/>
          <w:szCs w:val="22"/>
        </w:rPr>
        <w:t>phénolphtaléine</w:t>
      </w:r>
      <w:r>
        <w:rPr>
          <w:rFonts w:ascii="Arial" w:hAnsi="Arial" w:cs="Arial"/>
          <w:sz w:val="22"/>
          <w:szCs w:val="22"/>
        </w:rPr>
        <w:t>.</w:t>
      </w:r>
    </w:p>
    <w:p w14:paraId="4A7EBEE9" w14:textId="1CF96C12" w:rsidR="001969F1" w:rsidRDefault="001969F1" w:rsidP="007C39D3">
      <w:pPr>
        <w:numPr>
          <w:ilvl w:val="0"/>
          <w:numId w:val="6"/>
        </w:numPr>
        <w:spacing w:before="120"/>
        <w:jc w:val="both"/>
        <w:rPr>
          <w:rFonts w:ascii="Arial" w:hAnsi="Arial" w:cs="Arial"/>
          <w:sz w:val="22"/>
          <w:szCs w:val="22"/>
        </w:rPr>
      </w:pPr>
      <w:r>
        <w:rPr>
          <w:rFonts w:ascii="Arial" w:hAnsi="Arial" w:cs="Arial"/>
          <w:sz w:val="22"/>
          <w:szCs w:val="22"/>
        </w:rPr>
        <w:t xml:space="preserve">Titrer </w:t>
      </w:r>
      <w:r w:rsidR="00FA0C56">
        <w:rPr>
          <w:rFonts w:ascii="Arial" w:hAnsi="Arial" w:cs="Arial"/>
          <w:sz w:val="22"/>
          <w:szCs w:val="22"/>
        </w:rPr>
        <w:t xml:space="preserve">ensuite votre dilution </w:t>
      </w:r>
      <w:r>
        <w:rPr>
          <w:rFonts w:ascii="Arial" w:hAnsi="Arial" w:cs="Arial"/>
          <w:sz w:val="22"/>
          <w:szCs w:val="22"/>
        </w:rPr>
        <w:t xml:space="preserve">avec </w:t>
      </w:r>
      <w:r w:rsidR="007C39D3">
        <w:rPr>
          <w:rFonts w:ascii="Arial" w:hAnsi="Arial" w:cs="Arial"/>
          <w:sz w:val="22"/>
          <w:szCs w:val="22"/>
        </w:rPr>
        <w:t xml:space="preserve">votre </w:t>
      </w:r>
      <w:r>
        <w:rPr>
          <w:rFonts w:ascii="Arial" w:hAnsi="Arial" w:cs="Arial"/>
          <w:sz w:val="22"/>
          <w:szCs w:val="22"/>
        </w:rPr>
        <w:t xml:space="preserve">solution titrée de </w:t>
      </w:r>
      <w:proofErr w:type="spellStart"/>
      <w:r>
        <w:rPr>
          <w:rFonts w:ascii="Arial" w:hAnsi="Arial" w:cs="Arial"/>
          <w:sz w:val="22"/>
          <w:szCs w:val="22"/>
        </w:rPr>
        <w:t>NaOH</w:t>
      </w:r>
      <w:proofErr w:type="spellEnd"/>
      <w:r>
        <w:rPr>
          <w:rFonts w:ascii="Arial" w:hAnsi="Arial" w:cs="Arial"/>
          <w:sz w:val="22"/>
          <w:szCs w:val="22"/>
        </w:rPr>
        <w:t xml:space="preserve"> 0,1 mol L</w:t>
      </w:r>
      <w:r>
        <w:rPr>
          <w:rFonts w:ascii="Arial" w:hAnsi="Arial" w:cs="Arial"/>
          <w:sz w:val="22"/>
          <w:szCs w:val="22"/>
          <w:vertAlign w:val="superscript"/>
        </w:rPr>
        <w:t>-1</w:t>
      </w:r>
      <w:r>
        <w:rPr>
          <w:rFonts w:ascii="Arial" w:hAnsi="Arial" w:cs="Arial"/>
          <w:sz w:val="22"/>
          <w:szCs w:val="22"/>
        </w:rPr>
        <w:t xml:space="preserve"> jusqu'au virage de couleur </w:t>
      </w:r>
      <w:r w:rsidR="002343DA">
        <w:rPr>
          <w:rFonts w:ascii="Arial" w:hAnsi="Arial" w:cs="Arial"/>
          <w:sz w:val="22"/>
          <w:szCs w:val="22"/>
        </w:rPr>
        <w:t xml:space="preserve">incolore </w:t>
      </w:r>
      <w:r>
        <w:rPr>
          <w:rFonts w:ascii="Arial" w:hAnsi="Arial" w:cs="Arial"/>
          <w:sz w:val="22"/>
          <w:szCs w:val="22"/>
        </w:rPr>
        <w:sym w:font="Symbol" w:char="F0AE"/>
      </w:r>
      <w:r>
        <w:rPr>
          <w:rFonts w:ascii="Arial" w:hAnsi="Arial" w:cs="Arial"/>
          <w:sz w:val="22"/>
          <w:szCs w:val="22"/>
        </w:rPr>
        <w:t xml:space="preserve"> </w:t>
      </w:r>
      <w:r w:rsidR="002343DA">
        <w:rPr>
          <w:rFonts w:ascii="Arial" w:hAnsi="Arial" w:cs="Arial"/>
          <w:sz w:val="22"/>
          <w:szCs w:val="22"/>
        </w:rPr>
        <w:t>rose</w:t>
      </w:r>
      <w:r>
        <w:rPr>
          <w:rFonts w:ascii="Arial" w:hAnsi="Arial" w:cs="Arial"/>
          <w:sz w:val="22"/>
          <w:szCs w:val="22"/>
        </w:rPr>
        <w:t>. La coloration doit rester visible pendant 15 secondes.</w:t>
      </w:r>
    </w:p>
    <w:p w14:paraId="7B6EC9F5" w14:textId="77777777" w:rsidR="001969F1" w:rsidRDefault="001969F1">
      <w:pPr>
        <w:spacing w:before="120"/>
        <w:jc w:val="both"/>
        <w:rPr>
          <w:rFonts w:ascii="Arial" w:hAnsi="Arial" w:cs="Arial"/>
          <w:sz w:val="22"/>
          <w:szCs w:val="22"/>
        </w:rPr>
      </w:pPr>
      <w:r>
        <w:rPr>
          <w:rFonts w:ascii="Arial" w:hAnsi="Arial" w:cs="Arial"/>
          <w:sz w:val="22"/>
          <w:szCs w:val="22"/>
        </w:rPr>
        <w:t>Effectuer le dosage trois fois ; au moins deux résultats doivent concorder à 0,5 % près.</w:t>
      </w:r>
    </w:p>
    <w:p w14:paraId="6446A99F" w14:textId="77777777" w:rsidR="001969F1" w:rsidRDefault="001969F1">
      <w:pPr>
        <w:spacing w:before="120"/>
        <w:jc w:val="both"/>
        <w:rPr>
          <w:rFonts w:ascii="Arial" w:hAnsi="Arial" w:cs="Arial"/>
          <w:sz w:val="22"/>
          <w:szCs w:val="22"/>
        </w:rPr>
      </w:pPr>
      <w:r>
        <w:rPr>
          <w:rFonts w:ascii="Arial" w:hAnsi="Arial" w:cs="Arial"/>
          <w:sz w:val="22"/>
          <w:szCs w:val="22"/>
        </w:rPr>
        <w:t>Effectuer un des dosages à l'aide d'un pH-mètre (</w:t>
      </w:r>
      <w:r>
        <w:rPr>
          <w:rFonts w:ascii="Arial" w:hAnsi="Arial" w:cs="Arial"/>
          <w:b/>
          <w:bCs/>
          <w:sz w:val="22"/>
          <w:szCs w:val="22"/>
        </w:rPr>
        <w:t>en présence de</w:t>
      </w:r>
      <w:r>
        <w:rPr>
          <w:rFonts w:ascii="Arial" w:hAnsi="Arial" w:cs="Arial"/>
          <w:sz w:val="22"/>
          <w:szCs w:val="22"/>
        </w:rPr>
        <w:t xml:space="preserve"> </w:t>
      </w:r>
      <w:r>
        <w:rPr>
          <w:rFonts w:ascii="Arial" w:hAnsi="Arial" w:cs="Arial"/>
          <w:b/>
          <w:bCs/>
          <w:sz w:val="22"/>
          <w:szCs w:val="22"/>
        </w:rPr>
        <w:t>l'indicateur</w:t>
      </w:r>
      <w:r>
        <w:rPr>
          <w:rFonts w:ascii="Arial" w:hAnsi="Arial" w:cs="Arial"/>
          <w:sz w:val="22"/>
          <w:szCs w:val="22"/>
        </w:rPr>
        <w:t>).</w:t>
      </w:r>
    </w:p>
    <w:p w14:paraId="05E62F14" w14:textId="77777777" w:rsidR="001969F1" w:rsidRDefault="001969F1">
      <w:pPr>
        <w:spacing w:before="120"/>
        <w:jc w:val="both"/>
        <w:rPr>
          <w:rFonts w:ascii="Arial" w:hAnsi="Arial" w:cs="Arial"/>
          <w:sz w:val="22"/>
          <w:szCs w:val="22"/>
        </w:rPr>
      </w:pPr>
      <w:r>
        <w:rPr>
          <w:rFonts w:ascii="Arial" w:hAnsi="Arial" w:cs="Arial"/>
          <w:sz w:val="22"/>
          <w:szCs w:val="22"/>
        </w:rPr>
        <w:t>Calculer la teneur en acide du vinaigre, exprimée en acide acétique pur. Comparer le résultat à la valeur indiquée sur l'étiquette de la bouteille.</w:t>
      </w:r>
    </w:p>
    <w:p w14:paraId="6AA8BE79" w14:textId="77777777" w:rsidR="001969F1" w:rsidRDefault="001969F1">
      <w:pPr>
        <w:spacing w:before="120"/>
        <w:jc w:val="both"/>
        <w:rPr>
          <w:rFonts w:ascii="Arial" w:hAnsi="Arial" w:cs="Arial"/>
          <w:sz w:val="22"/>
          <w:szCs w:val="22"/>
        </w:rPr>
      </w:pPr>
      <w:r>
        <w:rPr>
          <w:rFonts w:ascii="Arial" w:hAnsi="Arial" w:cs="Arial"/>
          <w:sz w:val="22"/>
          <w:szCs w:val="22"/>
        </w:rPr>
        <w:t xml:space="preserve">Calculer également à l'aide de la courbe de titrage le </w:t>
      </w:r>
      <w:r>
        <w:rPr>
          <w:rFonts w:ascii="Arial" w:hAnsi="Arial" w:cs="Arial"/>
          <w:i/>
          <w:sz w:val="22"/>
          <w:szCs w:val="22"/>
        </w:rPr>
        <w:t>K</w:t>
      </w:r>
      <w:r>
        <w:rPr>
          <w:rFonts w:ascii="Arial" w:hAnsi="Arial" w:cs="Arial"/>
          <w:sz w:val="22"/>
          <w:szCs w:val="22"/>
          <w:vertAlign w:val="subscript"/>
        </w:rPr>
        <w:t>a</w:t>
      </w:r>
      <w:r>
        <w:rPr>
          <w:rFonts w:ascii="Arial" w:hAnsi="Arial" w:cs="Arial"/>
          <w:sz w:val="22"/>
          <w:szCs w:val="22"/>
        </w:rPr>
        <w:t xml:space="preserve"> de l'acide acétique.</w:t>
      </w:r>
    </w:p>
    <w:p w14:paraId="66A0083D" w14:textId="77777777" w:rsidR="001969F1" w:rsidRDefault="001969F1">
      <w:pPr>
        <w:spacing w:before="120"/>
        <w:jc w:val="both"/>
        <w:rPr>
          <w:rFonts w:ascii="Arial" w:hAnsi="Arial" w:cs="Arial"/>
          <w:sz w:val="22"/>
          <w:szCs w:val="22"/>
          <w:lang w:val="fr-CH"/>
        </w:rPr>
      </w:pPr>
      <w:r>
        <w:rPr>
          <w:rFonts w:ascii="Arial" w:hAnsi="Arial" w:cs="Arial"/>
          <w:b/>
          <w:smallCaps/>
          <w:sz w:val="22"/>
          <w:szCs w:val="22"/>
          <w:lang w:val="fr-CH"/>
        </w:rPr>
        <w:t xml:space="preserve">Question </w:t>
      </w:r>
      <w:r>
        <w:rPr>
          <w:rFonts w:ascii="Arial" w:hAnsi="Arial" w:cs="Arial"/>
          <w:sz w:val="22"/>
          <w:szCs w:val="22"/>
          <w:lang w:val="fr-CH"/>
        </w:rPr>
        <w:t>: Pourquoi utilise-t-on une fois l’indicateur phénolphtaléine et une autre fois le bromothymol ? Est-ce que le choix du bon indicateur est très important ?</w:t>
      </w:r>
    </w:p>
    <w:p w14:paraId="2468F5A9" w14:textId="77777777" w:rsidR="001969F1" w:rsidRDefault="001969F1">
      <w:pPr>
        <w:jc w:val="both"/>
        <w:rPr>
          <w:rFonts w:ascii="Arial" w:hAnsi="Arial" w:cs="Arial"/>
          <w:sz w:val="22"/>
          <w:szCs w:val="22"/>
          <w:lang w:val="fr-CH"/>
        </w:rPr>
      </w:pPr>
    </w:p>
    <w:p w14:paraId="69A524A4" w14:textId="77777777" w:rsidR="001969F1" w:rsidRDefault="001969F1">
      <w:pPr>
        <w:jc w:val="both"/>
        <w:rPr>
          <w:rFonts w:ascii="Arial" w:hAnsi="Arial" w:cs="Arial"/>
          <w:sz w:val="22"/>
          <w:szCs w:val="22"/>
          <w:lang w:val="fr-CH"/>
        </w:rPr>
      </w:pPr>
    </w:p>
    <w:p w14:paraId="7F7B9605" w14:textId="77777777" w:rsidR="001969F1" w:rsidRDefault="001969F1">
      <w:pPr>
        <w:jc w:val="both"/>
        <w:rPr>
          <w:rFonts w:ascii="Arial" w:hAnsi="Arial" w:cs="Arial"/>
          <w:i/>
          <w:smallCaps/>
          <w:sz w:val="22"/>
          <w:szCs w:val="22"/>
          <w:lang w:val="fr-CH"/>
        </w:rPr>
      </w:pPr>
      <w:r>
        <w:rPr>
          <w:rFonts w:ascii="Arial" w:hAnsi="Arial" w:cs="Arial"/>
          <w:sz w:val="22"/>
          <w:szCs w:val="22"/>
          <w:lang w:val="fr-CH"/>
        </w:rPr>
        <w:t>A</w:t>
      </w:r>
      <w:r w:rsidR="00043257">
        <w:rPr>
          <w:rFonts w:ascii="Arial" w:hAnsi="Arial" w:cs="Arial"/>
          <w:sz w:val="22"/>
          <w:szCs w:val="22"/>
          <w:lang w:val="fr-CH"/>
        </w:rPr>
        <w:t>4</w:t>
      </w:r>
      <w:r>
        <w:rPr>
          <w:rFonts w:ascii="Arial" w:hAnsi="Arial" w:cs="Arial"/>
          <w:sz w:val="22"/>
          <w:szCs w:val="22"/>
          <w:lang w:val="fr-CH"/>
        </w:rPr>
        <w:t>.4.2.3</w:t>
      </w:r>
      <w:r>
        <w:rPr>
          <w:rFonts w:ascii="Arial" w:hAnsi="Arial" w:cs="Arial"/>
          <w:sz w:val="22"/>
          <w:szCs w:val="22"/>
          <w:lang w:val="fr-CH"/>
        </w:rPr>
        <w:tab/>
      </w:r>
      <w:r>
        <w:rPr>
          <w:rFonts w:ascii="Arial" w:hAnsi="Arial" w:cs="Arial"/>
          <w:i/>
          <w:smallCaps/>
          <w:sz w:val="22"/>
          <w:szCs w:val="22"/>
          <w:lang w:val="fr-CH"/>
        </w:rPr>
        <w:t>Questions complémentaires</w:t>
      </w:r>
    </w:p>
    <w:p w14:paraId="433733FA" w14:textId="77777777" w:rsidR="001969F1" w:rsidRDefault="001969F1">
      <w:pPr>
        <w:spacing w:before="120"/>
        <w:ind w:left="567" w:hanging="567"/>
        <w:jc w:val="both"/>
        <w:rPr>
          <w:rFonts w:ascii="Arial" w:hAnsi="Arial" w:cs="Arial"/>
          <w:sz w:val="22"/>
          <w:szCs w:val="22"/>
        </w:rPr>
      </w:pPr>
      <w:r>
        <w:rPr>
          <w:rFonts w:ascii="Arial" w:hAnsi="Arial" w:cs="Arial"/>
          <w:sz w:val="22"/>
          <w:szCs w:val="22"/>
        </w:rPr>
        <w:t>1.</w:t>
      </w:r>
      <w:r>
        <w:rPr>
          <w:rFonts w:ascii="Arial" w:hAnsi="Arial" w:cs="Arial"/>
          <w:sz w:val="22"/>
          <w:szCs w:val="22"/>
        </w:rPr>
        <w:tab/>
        <w:t>Pourquoi le point équivalent se trouve-t-il à un pH au-dessus de 7 ?</w:t>
      </w:r>
    </w:p>
    <w:p w14:paraId="37D1E8E5" w14:textId="63E2D244" w:rsidR="001969F1" w:rsidRDefault="001969F1">
      <w:pPr>
        <w:spacing w:before="120"/>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Pourquoi la couleur </w:t>
      </w:r>
      <w:r w:rsidR="002B00B4">
        <w:rPr>
          <w:rFonts w:ascii="Arial" w:hAnsi="Arial" w:cs="Arial"/>
          <w:sz w:val="22"/>
          <w:szCs w:val="22"/>
        </w:rPr>
        <w:t>bleue</w:t>
      </w:r>
      <w:r>
        <w:rPr>
          <w:rFonts w:ascii="Arial" w:hAnsi="Arial" w:cs="Arial"/>
          <w:sz w:val="22"/>
          <w:szCs w:val="22"/>
        </w:rPr>
        <w:t xml:space="preserve"> de la solution doit-elle rester visible pendant au moins 15 secondes (mais pas forcément pendant plus de 30 secondes) ?</w:t>
      </w:r>
    </w:p>
    <w:p w14:paraId="0AE06253" w14:textId="77777777" w:rsidR="001969F1" w:rsidRDefault="001969F1">
      <w:pPr>
        <w:spacing w:before="60"/>
        <w:ind w:left="567" w:hanging="567"/>
        <w:jc w:val="both"/>
        <w:rPr>
          <w:rFonts w:ascii="Arial" w:hAnsi="Arial" w:cs="Arial"/>
          <w:sz w:val="22"/>
          <w:szCs w:val="22"/>
        </w:rPr>
      </w:pPr>
      <w:r>
        <w:rPr>
          <w:rFonts w:ascii="Arial" w:hAnsi="Arial" w:cs="Arial"/>
          <w:sz w:val="22"/>
          <w:szCs w:val="22"/>
        </w:rPr>
        <w:t>3.</w:t>
      </w:r>
      <w:r>
        <w:rPr>
          <w:rFonts w:ascii="Arial" w:hAnsi="Arial" w:cs="Arial"/>
          <w:sz w:val="22"/>
          <w:szCs w:val="22"/>
        </w:rPr>
        <w:tab/>
        <w:t>Est-ce qu'il y a une grande différence entre la teneur en acide acétique exprimée en pourcentage pondéral ou volume/</w:t>
      </w:r>
      <w:r w:rsidR="007C39D3">
        <w:rPr>
          <w:rFonts w:ascii="Arial" w:hAnsi="Arial" w:cs="Arial"/>
          <w:sz w:val="22"/>
          <w:szCs w:val="22"/>
        </w:rPr>
        <w:t>volume ?</w:t>
      </w:r>
      <w:r>
        <w:rPr>
          <w:rFonts w:ascii="Arial" w:hAnsi="Arial" w:cs="Arial"/>
          <w:sz w:val="22"/>
          <w:szCs w:val="22"/>
        </w:rPr>
        <w:t xml:space="preserve"> Comment la teneur est-elle indiquée sur l'étiquette de la bouteille ?</w:t>
      </w:r>
    </w:p>
    <w:p w14:paraId="5D28C86B" w14:textId="77777777" w:rsidR="001969F1" w:rsidRDefault="001969F1">
      <w:pPr>
        <w:spacing w:before="60"/>
        <w:ind w:firstLine="567"/>
        <w:jc w:val="both"/>
        <w:rPr>
          <w:rFonts w:ascii="Arial" w:hAnsi="Arial" w:cs="Arial"/>
          <w:sz w:val="22"/>
          <w:szCs w:val="22"/>
        </w:rPr>
      </w:pPr>
    </w:p>
    <w:p w14:paraId="009D888B" w14:textId="77777777" w:rsidR="001969F1" w:rsidRDefault="001969F1">
      <w:pPr>
        <w:ind w:left="1418" w:hanging="1418"/>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A</w:t>
      </w:r>
      <w:r w:rsidR="00043257">
        <w:rPr>
          <w:rFonts w:ascii="Arial" w:hAnsi="Arial" w:cs="Arial"/>
          <w:sz w:val="22"/>
          <w:szCs w:val="22"/>
        </w:rPr>
        <w:t>4</w:t>
      </w:r>
      <w:r>
        <w:rPr>
          <w:rFonts w:ascii="Arial" w:hAnsi="Arial" w:cs="Arial"/>
          <w:sz w:val="22"/>
          <w:szCs w:val="22"/>
        </w:rPr>
        <w:t>.4.3</w:t>
      </w:r>
      <w:r>
        <w:rPr>
          <w:rFonts w:ascii="Arial" w:hAnsi="Arial" w:cs="Arial"/>
          <w:sz w:val="22"/>
          <w:szCs w:val="22"/>
        </w:rPr>
        <w:tab/>
      </w:r>
      <w:r>
        <w:rPr>
          <w:rFonts w:ascii="Arial" w:hAnsi="Arial" w:cs="Arial"/>
          <w:smallCaps/>
          <w:sz w:val="22"/>
          <w:szCs w:val="22"/>
        </w:rPr>
        <w:t>Détermination de la teneur en eau de borax</w:t>
      </w:r>
    </w:p>
    <w:p w14:paraId="368BDD8A" w14:textId="77777777" w:rsidR="001969F1" w:rsidRDefault="001969F1">
      <w:pPr>
        <w:jc w:val="both"/>
        <w:rPr>
          <w:rFonts w:ascii="Arial" w:hAnsi="Arial" w:cs="Arial"/>
          <w:sz w:val="22"/>
          <w:szCs w:val="22"/>
        </w:rPr>
      </w:pPr>
    </w:p>
    <w:p w14:paraId="2EBED4F2" w14:textId="77777777" w:rsidR="001969F1" w:rsidRDefault="001969F1">
      <w:pPr>
        <w:spacing w:before="120"/>
        <w:jc w:val="both"/>
        <w:rPr>
          <w:rFonts w:ascii="Arial" w:hAnsi="Arial" w:cs="Arial"/>
          <w:i/>
          <w:smallCaps/>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.4.3.1</w:t>
      </w:r>
      <w:r>
        <w:rPr>
          <w:rFonts w:ascii="Arial" w:hAnsi="Arial" w:cs="Arial"/>
          <w:sz w:val="22"/>
          <w:szCs w:val="22"/>
        </w:rPr>
        <w:tab/>
      </w:r>
      <w:r>
        <w:rPr>
          <w:rFonts w:ascii="Arial" w:hAnsi="Arial" w:cs="Arial"/>
          <w:i/>
          <w:smallCaps/>
          <w:sz w:val="22"/>
          <w:szCs w:val="22"/>
        </w:rPr>
        <w:t>Introduction</w:t>
      </w:r>
    </w:p>
    <w:p w14:paraId="69FC16BD" w14:textId="6FA138B5" w:rsidR="001969F1" w:rsidRDefault="001969F1">
      <w:pPr>
        <w:pStyle w:val="NormalWeb"/>
        <w:shd w:val="clear" w:color="auto" w:fill="F8FCFF"/>
        <w:jc w:val="both"/>
        <w:rPr>
          <w:rFonts w:ascii="Arial" w:hAnsi="Arial" w:cs="Arial"/>
          <w:sz w:val="22"/>
          <w:szCs w:val="22"/>
          <w:lang w:val="fr-CH"/>
        </w:rPr>
      </w:pPr>
      <w:r>
        <w:rPr>
          <w:rFonts w:ascii="Arial" w:hAnsi="Arial" w:cs="Arial"/>
          <w:sz w:val="22"/>
          <w:szCs w:val="22"/>
        </w:rPr>
        <w:t>Le borax est la source principale de bore pour les applications industrielles. Le borax possède de nombreuses applications.</w:t>
      </w:r>
      <w:r w:rsidR="002B00B4">
        <w:rPr>
          <w:rFonts w:ascii="Arial" w:hAnsi="Arial" w:cs="Arial"/>
          <w:sz w:val="22"/>
          <w:szCs w:val="22"/>
        </w:rPr>
        <w:t xml:space="preserve"> </w:t>
      </w:r>
      <w:r>
        <w:rPr>
          <w:rFonts w:ascii="Arial" w:hAnsi="Arial" w:cs="Arial"/>
          <w:sz w:val="22"/>
          <w:szCs w:val="22"/>
        </w:rPr>
        <w:t>On le trouve dans des produits de lessive, des produits cosmétiques, dans les glaçures et dans les flux et en métallurgie. Il sert aussi à la préparation de solutions tampon en biochimie, de produits ignifuges, d’insecticides etc., et comme précurseur dans la synthèse d’autres composés de bore.</w:t>
      </w:r>
    </w:p>
    <w:p w14:paraId="07012DCD" w14:textId="77777777" w:rsidR="001969F1" w:rsidRDefault="001969F1">
      <w:pPr>
        <w:pStyle w:val="NormalWeb"/>
        <w:shd w:val="clear" w:color="auto" w:fill="F8FCFF"/>
        <w:spacing w:before="60" w:beforeAutospacing="0" w:after="0" w:afterAutospacing="0"/>
        <w:jc w:val="both"/>
        <w:rPr>
          <w:rFonts w:ascii="Arial" w:hAnsi="Arial" w:cs="Arial"/>
          <w:sz w:val="22"/>
          <w:szCs w:val="22"/>
        </w:rPr>
      </w:pPr>
      <w:r>
        <w:rPr>
          <w:rFonts w:ascii="Arial" w:hAnsi="Arial" w:cs="Arial"/>
          <w:sz w:val="22"/>
          <w:szCs w:val="22"/>
        </w:rPr>
        <w:t xml:space="preserve">Le mot </w:t>
      </w:r>
      <w:r>
        <w:rPr>
          <w:rFonts w:ascii="Arial" w:hAnsi="Arial" w:cs="Arial"/>
          <w:i/>
          <w:iCs/>
          <w:sz w:val="22"/>
          <w:szCs w:val="22"/>
        </w:rPr>
        <w:t>borax</w:t>
      </w:r>
      <w:r>
        <w:rPr>
          <w:rFonts w:ascii="Arial" w:hAnsi="Arial" w:cs="Arial"/>
          <w:sz w:val="22"/>
          <w:szCs w:val="22"/>
        </w:rPr>
        <w:t xml:space="preserve"> désigne un groupe de minéraux et de composés chimiques qui se distinguent par leur teneur en eau d’hydratation ; il décrit le plus souvent le « </w:t>
      </w:r>
      <w:proofErr w:type="spellStart"/>
      <w:r>
        <w:rPr>
          <w:rFonts w:ascii="Arial" w:hAnsi="Arial" w:cs="Arial"/>
          <w:sz w:val="22"/>
          <w:szCs w:val="22"/>
        </w:rPr>
        <w:t>décahydrate</w:t>
      </w:r>
      <w:proofErr w:type="spellEnd"/>
      <w:r>
        <w:rPr>
          <w:rFonts w:ascii="Arial" w:hAnsi="Arial" w:cs="Arial"/>
          <w:sz w:val="22"/>
          <w:szCs w:val="22"/>
        </w:rPr>
        <w:t xml:space="preserve"> », </w:t>
      </w:r>
      <w:r>
        <w:rPr>
          <w:rFonts w:ascii="Arial" w:hAnsi="Arial" w:cs="Arial"/>
          <w:b/>
          <w:bCs/>
          <w:sz w:val="22"/>
          <w:szCs w:val="22"/>
        </w:rPr>
        <w:t>Na</w:t>
      </w:r>
      <w:r>
        <w:rPr>
          <w:rFonts w:ascii="Arial" w:hAnsi="Arial" w:cs="Arial"/>
          <w:b/>
          <w:bCs/>
          <w:sz w:val="22"/>
          <w:szCs w:val="22"/>
          <w:vertAlign w:val="subscript"/>
        </w:rPr>
        <w:t>2</w:t>
      </w:r>
      <w:r>
        <w:rPr>
          <w:rFonts w:ascii="Arial" w:hAnsi="Arial" w:cs="Arial"/>
          <w:b/>
          <w:bCs/>
          <w:sz w:val="22"/>
          <w:szCs w:val="22"/>
        </w:rPr>
        <w:t>B</w:t>
      </w:r>
      <w:r>
        <w:rPr>
          <w:rFonts w:ascii="Arial" w:hAnsi="Arial" w:cs="Arial"/>
          <w:b/>
          <w:bCs/>
          <w:sz w:val="22"/>
          <w:szCs w:val="22"/>
          <w:vertAlign w:val="subscript"/>
        </w:rPr>
        <w:t>4</w:t>
      </w:r>
      <w:r>
        <w:rPr>
          <w:rFonts w:ascii="Arial" w:hAnsi="Arial" w:cs="Arial"/>
          <w:b/>
          <w:bCs/>
          <w:sz w:val="22"/>
          <w:szCs w:val="22"/>
        </w:rPr>
        <w:t>O</w:t>
      </w:r>
      <w:r>
        <w:rPr>
          <w:rFonts w:ascii="Arial" w:hAnsi="Arial" w:cs="Arial"/>
          <w:b/>
          <w:bCs/>
          <w:sz w:val="22"/>
          <w:szCs w:val="22"/>
          <w:vertAlign w:val="subscript"/>
        </w:rPr>
        <w:t>7</w:t>
      </w:r>
      <w:r>
        <w:rPr>
          <w:rFonts w:ascii="Arial" w:hAnsi="Arial" w:cs="Arial"/>
          <w:b/>
          <w:bCs/>
          <w:sz w:val="22"/>
          <w:szCs w:val="22"/>
          <w:vertAlign w:val="superscript"/>
        </w:rPr>
        <w:t>.</w:t>
      </w:r>
      <w:r>
        <w:rPr>
          <w:rFonts w:ascii="Arial" w:hAnsi="Arial" w:cs="Arial"/>
          <w:b/>
          <w:bCs/>
          <w:sz w:val="22"/>
          <w:szCs w:val="22"/>
        </w:rPr>
        <w:t>10H</w:t>
      </w:r>
      <w:r>
        <w:rPr>
          <w:rFonts w:ascii="Arial" w:hAnsi="Arial" w:cs="Arial"/>
          <w:b/>
          <w:bCs/>
          <w:sz w:val="22"/>
          <w:szCs w:val="22"/>
          <w:vertAlign w:val="subscript"/>
        </w:rPr>
        <w:t>2</w:t>
      </w:r>
      <w:r>
        <w:rPr>
          <w:rFonts w:ascii="Arial" w:hAnsi="Arial" w:cs="Arial"/>
          <w:b/>
          <w:bCs/>
          <w:sz w:val="22"/>
          <w:szCs w:val="22"/>
        </w:rPr>
        <w:t>O</w:t>
      </w:r>
      <w:r>
        <w:rPr>
          <w:rFonts w:ascii="Arial" w:hAnsi="Arial" w:cs="Arial"/>
          <w:sz w:val="22"/>
          <w:szCs w:val="22"/>
        </w:rPr>
        <w:t xml:space="preserve">. En fait, vu la structure de l’ion, la formule correcte de borax est </w:t>
      </w:r>
      <w:r>
        <w:rPr>
          <w:rFonts w:ascii="Arial" w:hAnsi="Arial" w:cs="Arial"/>
          <w:b/>
          <w:bCs/>
          <w:sz w:val="22"/>
          <w:szCs w:val="22"/>
        </w:rPr>
        <w:t>Na</w:t>
      </w:r>
      <w:r>
        <w:rPr>
          <w:rFonts w:ascii="Arial" w:hAnsi="Arial" w:cs="Arial"/>
          <w:b/>
          <w:bCs/>
          <w:sz w:val="22"/>
          <w:szCs w:val="22"/>
          <w:vertAlign w:val="subscript"/>
        </w:rPr>
        <w:t>2</w:t>
      </w:r>
      <w:r>
        <w:rPr>
          <w:rFonts w:ascii="Arial" w:hAnsi="Arial" w:cs="Arial"/>
          <w:b/>
          <w:bCs/>
          <w:sz w:val="22"/>
          <w:szCs w:val="22"/>
        </w:rPr>
        <w:t>B</w:t>
      </w:r>
      <w:r>
        <w:rPr>
          <w:rFonts w:ascii="Arial" w:hAnsi="Arial" w:cs="Arial"/>
          <w:b/>
          <w:bCs/>
          <w:sz w:val="22"/>
          <w:szCs w:val="22"/>
          <w:vertAlign w:val="subscript"/>
        </w:rPr>
        <w:t>4</w:t>
      </w:r>
      <w:r>
        <w:rPr>
          <w:rFonts w:ascii="Arial" w:hAnsi="Arial" w:cs="Arial"/>
          <w:b/>
          <w:bCs/>
          <w:sz w:val="22"/>
          <w:szCs w:val="22"/>
        </w:rPr>
        <w:t>O</w:t>
      </w:r>
      <w:r>
        <w:rPr>
          <w:rFonts w:ascii="Arial" w:hAnsi="Arial" w:cs="Arial"/>
          <w:b/>
          <w:bCs/>
          <w:sz w:val="22"/>
          <w:szCs w:val="22"/>
          <w:vertAlign w:val="subscript"/>
        </w:rPr>
        <w:t>5</w:t>
      </w:r>
      <w:r>
        <w:rPr>
          <w:rFonts w:ascii="Arial" w:hAnsi="Arial" w:cs="Arial"/>
          <w:b/>
          <w:bCs/>
          <w:sz w:val="22"/>
          <w:szCs w:val="22"/>
        </w:rPr>
        <w:t>(OH)</w:t>
      </w:r>
      <w:r>
        <w:rPr>
          <w:rFonts w:ascii="Arial" w:hAnsi="Arial" w:cs="Arial"/>
          <w:b/>
          <w:bCs/>
          <w:sz w:val="22"/>
          <w:szCs w:val="22"/>
          <w:vertAlign w:val="subscript"/>
        </w:rPr>
        <w:t>4</w:t>
      </w:r>
      <w:r>
        <w:rPr>
          <w:rFonts w:ascii="Arial" w:hAnsi="Arial" w:cs="Arial"/>
          <w:b/>
          <w:bCs/>
          <w:sz w:val="22"/>
          <w:szCs w:val="22"/>
        </w:rPr>
        <w:t>·8H</w:t>
      </w:r>
      <w:r>
        <w:rPr>
          <w:rFonts w:ascii="Arial" w:hAnsi="Arial" w:cs="Arial"/>
          <w:b/>
          <w:bCs/>
          <w:sz w:val="22"/>
          <w:szCs w:val="22"/>
          <w:vertAlign w:val="subscript"/>
        </w:rPr>
        <w:t>2</w:t>
      </w:r>
      <w:r>
        <w:rPr>
          <w:rFonts w:ascii="Arial" w:hAnsi="Arial" w:cs="Arial"/>
          <w:b/>
          <w:bCs/>
          <w:sz w:val="22"/>
          <w:szCs w:val="22"/>
        </w:rPr>
        <w:t>O</w:t>
      </w:r>
      <w:r>
        <w:rPr>
          <w:rFonts w:ascii="Arial" w:hAnsi="Arial" w:cs="Arial"/>
          <w:sz w:val="22"/>
          <w:szCs w:val="22"/>
        </w:rPr>
        <w:t xml:space="preserve"> (voir Figure A3.2). Le borax commercial contient souvent moins d’eau (minéral </w:t>
      </w:r>
      <w:proofErr w:type="spellStart"/>
      <w:r>
        <w:rPr>
          <w:rFonts w:ascii="Arial" w:hAnsi="Arial" w:cs="Arial"/>
          <w:sz w:val="22"/>
          <w:szCs w:val="22"/>
        </w:rPr>
        <w:t>kernite</w:t>
      </w:r>
      <w:proofErr w:type="spellEnd"/>
      <w:r>
        <w:rPr>
          <w:rFonts w:ascii="Arial" w:hAnsi="Arial" w:cs="Arial"/>
          <w:sz w:val="22"/>
          <w:szCs w:val="22"/>
        </w:rPr>
        <w:t>, Na</w:t>
      </w:r>
      <w:r>
        <w:rPr>
          <w:rFonts w:ascii="Arial" w:hAnsi="Arial" w:cs="Arial"/>
          <w:sz w:val="22"/>
          <w:szCs w:val="22"/>
          <w:vertAlign w:val="subscript"/>
        </w:rPr>
        <w:t>2</w:t>
      </w:r>
      <w:r>
        <w:rPr>
          <w:rFonts w:ascii="Arial" w:hAnsi="Arial" w:cs="Arial"/>
          <w:sz w:val="22"/>
          <w:szCs w:val="22"/>
        </w:rPr>
        <w:t>[B</w:t>
      </w:r>
      <w:r>
        <w:rPr>
          <w:rFonts w:ascii="Arial" w:hAnsi="Arial" w:cs="Arial"/>
          <w:sz w:val="22"/>
          <w:szCs w:val="22"/>
          <w:vertAlign w:val="subscript"/>
        </w:rPr>
        <w:t>4</w:t>
      </w:r>
      <w:r>
        <w:rPr>
          <w:rFonts w:ascii="Arial" w:hAnsi="Arial" w:cs="Arial"/>
          <w:sz w:val="22"/>
          <w:szCs w:val="22"/>
        </w:rPr>
        <w:t>O</w:t>
      </w:r>
      <w:r>
        <w:rPr>
          <w:rFonts w:ascii="Arial" w:hAnsi="Arial" w:cs="Arial"/>
          <w:sz w:val="22"/>
          <w:szCs w:val="22"/>
          <w:vertAlign w:val="subscript"/>
        </w:rPr>
        <w:t>6</w:t>
      </w:r>
      <w:r>
        <w:rPr>
          <w:rFonts w:ascii="Arial" w:hAnsi="Arial" w:cs="Arial"/>
          <w:sz w:val="22"/>
          <w:szCs w:val="22"/>
        </w:rPr>
        <w:t>(OH)</w:t>
      </w:r>
      <w:proofErr w:type="gramStart"/>
      <w:r>
        <w:rPr>
          <w:rFonts w:ascii="Arial" w:hAnsi="Arial" w:cs="Arial"/>
          <w:sz w:val="22"/>
          <w:szCs w:val="22"/>
          <w:vertAlign w:val="subscript"/>
        </w:rPr>
        <w:t>2</w:t>
      </w:r>
      <w:r>
        <w:rPr>
          <w:rFonts w:ascii="Arial" w:hAnsi="Arial" w:cs="Arial"/>
          <w:sz w:val="22"/>
          <w:szCs w:val="22"/>
        </w:rPr>
        <w:t>]·</w:t>
      </w:r>
      <w:proofErr w:type="gramEnd"/>
      <w:r>
        <w:rPr>
          <w:rFonts w:ascii="Arial" w:hAnsi="Arial" w:cs="Arial"/>
          <w:sz w:val="22"/>
          <w:szCs w:val="22"/>
        </w:rPr>
        <w:t>3H</w:t>
      </w:r>
      <w:r>
        <w:rPr>
          <w:rFonts w:ascii="Arial" w:hAnsi="Arial" w:cs="Arial"/>
          <w:sz w:val="22"/>
          <w:szCs w:val="22"/>
          <w:vertAlign w:val="subscript"/>
        </w:rPr>
        <w:t>2</w:t>
      </w:r>
      <w:r>
        <w:rPr>
          <w:rFonts w:ascii="Arial" w:hAnsi="Arial" w:cs="Arial"/>
          <w:sz w:val="22"/>
          <w:szCs w:val="22"/>
        </w:rPr>
        <w:t>O).</w:t>
      </w:r>
    </w:p>
    <w:p w14:paraId="5BB99E90" w14:textId="31B65B97" w:rsidR="001969F1" w:rsidRDefault="001969F1" w:rsidP="002B00B4">
      <w:pPr>
        <w:pStyle w:val="NormalWeb"/>
        <w:shd w:val="clear" w:color="auto" w:fill="F8FCFF"/>
        <w:spacing w:before="120" w:beforeAutospacing="0" w:after="0" w:afterAutospacing="0"/>
        <w:jc w:val="both"/>
        <w:rPr>
          <w:rFonts w:ascii="Arial" w:hAnsi="Arial" w:cs="Arial"/>
          <w:sz w:val="22"/>
          <w:szCs w:val="22"/>
        </w:rPr>
      </w:pPr>
      <w:r>
        <w:rPr>
          <w:rFonts w:ascii="Arial" w:hAnsi="Arial" w:cs="Arial"/>
          <w:sz w:val="22"/>
          <w:szCs w:val="22"/>
        </w:rPr>
        <w:t>Le but de l’analyse est donc de déterminer la teneur en eau de cristallisation d’un borax commercial.</w:t>
      </w:r>
    </w:p>
    <w:tbl>
      <w:tblPr>
        <w:tblW w:w="0" w:type="auto"/>
        <w:tblBorders>
          <w:insideH w:val="single" w:sz="4" w:space="0" w:color="auto"/>
        </w:tblBorders>
        <w:tblLook w:val="01E0" w:firstRow="1" w:lastRow="1" w:firstColumn="1" w:lastColumn="1" w:noHBand="0" w:noVBand="0"/>
      </w:tblPr>
      <w:tblGrid>
        <w:gridCol w:w="4410"/>
        <w:gridCol w:w="4410"/>
      </w:tblGrid>
      <w:tr w:rsidR="001969F1" w14:paraId="0939CD77" w14:textId="77777777">
        <w:tc>
          <w:tcPr>
            <w:tcW w:w="4410" w:type="dxa"/>
          </w:tcPr>
          <w:p w14:paraId="7B04D905" w14:textId="2AA85F50" w:rsidR="001969F1" w:rsidRDefault="002B00B4">
            <w:pPr>
              <w:pStyle w:val="NormalWeb"/>
              <w:spacing w:before="60" w:beforeAutospacing="0" w:after="0" w:afterAutospacing="0"/>
              <w:jc w:val="center"/>
              <w:rPr>
                <w:rFonts w:ascii="Arial" w:hAnsi="Arial" w:cs="Arial"/>
                <w:sz w:val="22"/>
                <w:szCs w:val="22"/>
              </w:rPr>
            </w:pPr>
            <w:r>
              <w:rPr>
                <w:rFonts w:ascii="Arial" w:hAnsi="Arial" w:cs="Arial"/>
                <w:noProof/>
                <w:sz w:val="22"/>
                <w:szCs w:val="22"/>
              </w:rPr>
              <w:drawing>
                <wp:inline distT="0" distB="0" distL="0" distR="0" wp14:anchorId="5B6EF245" wp14:editId="300DE4E2">
                  <wp:extent cx="1495425" cy="14192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1419225"/>
                          </a:xfrm>
                          <a:prstGeom prst="rect">
                            <a:avLst/>
                          </a:prstGeom>
                          <a:noFill/>
                          <a:ln>
                            <a:noFill/>
                          </a:ln>
                        </pic:spPr>
                      </pic:pic>
                    </a:graphicData>
                  </a:graphic>
                </wp:inline>
              </w:drawing>
            </w:r>
          </w:p>
        </w:tc>
        <w:tc>
          <w:tcPr>
            <w:tcW w:w="4410" w:type="dxa"/>
          </w:tcPr>
          <w:p w14:paraId="04068570" w14:textId="49CD18B7" w:rsidR="001969F1" w:rsidRDefault="002B00B4">
            <w:pPr>
              <w:pStyle w:val="NormalWeb"/>
              <w:spacing w:before="60" w:beforeAutospacing="0" w:after="0" w:afterAutospacing="0"/>
              <w:jc w:val="center"/>
              <w:rPr>
                <w:rFonts w:ascii="Arial" w:hAnsi="Arial" w:cs="Arial"/>
                <w:sz w:val="22"/>
                <w:szCs w:val="22"/>
              </w:rPr>
            </w:pPr>
            <w:r>
              <w:rPr>
                <w:noProof/>
              </w:rPr>
              <w:drawing>
                <wp:inline distT="0" distB="0" distL="0" distR="0" wp14:anchorId="4A512120" wp14:editId="7114E61F">
                  <wp:extent cx="1714500" cy="14859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tc>
      </w:tr>
    </w:tbl>
    <w:p w14:paraId="098C156A" w14:textId="77777777" w:rsidR="001969F1" w:rsidRDefault="001969F1">
      <w:pPr>
        <w:pStyle w:val="NormalWeb"/>
        <w:shd w:val="clear" w:color="auto" w:fill="F8FCFF"/>
        <w:spacing w:before="60" w:beforeAutospacing="0" w:after="0" w:afterAutospacing="0"/>
        <w:ind w:firstLine="600"/>
        <w:jc w:val="center"/>
        <w:rPr>
          <w:rFonts w:ascii="Arial" w:hAnsi="Arial" w:cs="Arial"/>
          <w:b/>
          <w:bCs/>
          <w:sz w:val="22"/>
          <w:szCs w:val="22"/>
        </w:rPr>
      </w:pPr>
    </w:p>
    <w:p w14:paraId="5E1E4C69" w14:textId="77777777" w:rsidR="001969F1" w:rsidRDefault="001969F1">
      <w:pPr>
        <w:pStyle w:val="NormalWeb"/>
        <w:shd w:val="clear" w:color="auto" w:fill="F8FCFF"/>
        <w:spacing w:before="60" w:beforeAutospacing="0" w:after="0" w:afterAutospacing="0"/>
        <w:ind w:firstLine="567"/>
        <w:rPr>
          <w:rFonts w:ascii="Arial" w:hAnsi="Arial" w:cs="Arial"/>
          <w:sz w:val="22"/>
          <w:szCs w:val="22"/>
        </w:rPr>
      </w:pPr>
      <w:r>
        <w:rPr>
          <w:rFonts w:ascii="Arial" w:hAnsi="Arial" w:cs="Arial"/>
          <w:b/>
          <w:bCs/>
          <w:sz w:val="22"/>
          <w:szCs w:val="22"/>
        </w:rPr>
        <w:t>Figure A3.2</w:t>
      </w:r>
      <w:r>
        <w:rPr>
          <w:rFonts w:ascii="Arial" w:hAnsi="Arial" w:cs="Arial"/>
          <w:sz w:val="22"/>
          <w:szCs w:val="22"/>
        </w:rPr>
        <w:tab/>
        <w:t>Structure du borax ; les atomes de bore sont de couleur rose.</w:t>
      </w:r>
    </w:p>
    <w:p w14:paraId="4B664E3B" w14:textId="77777777" w:rsidR="001969F1" w:rsidRDefault="001969F1">
      <w:pPr>
        <w:pStyle w:val="NormalWeb"/>
        <w:shd w:val="clear" w:color="auto" w:fill="F8FCFF"/>
        <w:spacing w:before="60" w:beforeAutospacing="0" w:after="0" w:afterAutospacing="0"/>
        <w:jc w:val="both"/>
        <w:rPr>
          <w:rFonts w:ascii="Arial" w:hAnsi="Arial" w:cs="Arial"/>
          <w:sz w:val="22"/>
          <w:szCs w:val="22"/>
        </w:rPr>
      </w:pPr>
    </w:p>
    <w:p w14:paraId="2ED41177" w14:textId="77777777" w:rsidR="001969F1" w:rsidRDefault="001969F1">
      <w:pPr>
        <w:spacing w:before="120"/>
        <w:jc w:val="both"/>
        <w:rPr>
          <w:rFonts w:ascii="Arial" w:hAnsi="Arial" w:cs="Arial"/>
          <w:sz w:val="22"/>
          <w:szCs w:val="22"/>
        </w:rPr>
      </w:pPr>
      <w:r>
        <w:rPr>
          <w:rFonts w:ascii="Arial" w:hAnsi="Arial" w:cs="Arial"/>
          <w:sz w:val="22"/>
          <w:szCs w:val="22"/>
        </w:rPr>
        <w:t>A</w:t>
      </w:r>
      <w:r w:rsidR="00043257">
        <w:rPr>
          <w:rFonts w:ascii="Arial" w:hAnsi="Arial" w:cs="Arial"/>
          <w:sz w:val="22"/>
          <w:szCs w:val="22"/>
        </w:rPr>
        <w:t>4</w:t>
      </w:r>
      <w:r>
        <w:rPr>
          <w:rFonts w:ascii="Arial" w:hAnsi="Arial" w:cs="Arial"/>
          <w:sz w:val="22"/>
          <w:szCs w:val="22"/>
        </w:rPr>
        <w:t>.4.3.2</w:t>
      </w:r>
      <w:r>
        <w:rPr>
          <w:rFonts w:ascii="Arial" w:hAnsi="Arial" w:cs="Arial"/>
          <w:sz w:val="22"/>
          <w:szCs w:val="22"/>
        </w:rPr>
        <w:tab/>
      </w:r>
      <w:r>
        <w:rPr>
          <w:rFonts w:ascii="Arial" w:hAnsi="Arial" w:cs="Arial"/>
          <w:i/>
          <w:smallCaps/>
          <w:sz w:val="22"/>
          <w:szCs w:val="22"/>
        </w:rPr>
        <w:t>Mode opératoire</w:t>
      </w:r>
    </w:p>
    <w:p w14:paraId="18AEC884" w14:textId="77777777" w:rsidR="001969F1" w:rsidRDefault="001969F1">
      <w:pPr>
        <w:spacing w:before="120"/>
        <w:jc w:val="both"/>
        <w:rPr>
          <w:rFonts w:ascii="Arial" w:hAnsi="Arial" w:cs="Arial"/>
          <w:sz w:val="22"/>
          <w:szCs w:val="22"/>
        </w:rPr>
      </w:pPr>
      <w:r>
        <w:rPr>
          <w:rFonts w:ascii="Arial" w:hAnsi="Arial" w:cs="Arial"/>
          <w:sz w:val="22"/>
          <w:szCs w:val="22"/>
        </w:rPr>
        <w:t xml:space="preserve">On titre une solution de borax par HCl jusqu’au virage de l’indicateur </w:t>
      </w:r>
      <w:r>
        <w:rPr>
          <w:rFonts w:ascii="Arial" w:hAnsi="Arial" w:cs="Arial"/>
          <w:smallCaps/>
          <w:sz w:val="22"/>
          <w:szCs w:val="22"/>
        </w:rPr>
        <w:t>Tashiro</w:t>
      </w:r>
      <w:r>
        <w:rPr>
          <w:rFonts w:ascii="Arial" w:hAnsi="Arial" w:cs="Arial"/>
          <w:sz w:val="22"/>
          <w:szCs w:val="22"/>
        </w:rPr>
        <w:t>. L’équation de la réaction de titrage est :</w:t>
      </w:r>
    </w:p>
    <w:p w14:paraId="044F31F8" w14:textId="77777777" w:rsidR="001969F1" w:rsidRDefault="001969F1">
      <w:pPr>
        <w:spacing w:before="180" w:after="180"/>
        <w:ind w:firstLine="567"/>
        <w:rPr>
          <w:rFonts w:ascii="Arial" w:hAnsi="Arial" w:cs="Arial"/>
          <w:b/>
          <w:bCs/>
          <w:sz w:val="22"/>
          <w:szCs w:val="22"/>
        </w:rPr>
      </w:pPr>
      <w:r>
        <w:rPr>
          <w:rFonts w:ascii="Arial" w:hAnsi="Arial" w:cs="Arial"/>
          <w:b/>
          <w:bCs/>
          <w:sz w:val="22"/>
          <w:szCs w:val="22"/>
        </w:rPr>
        <w:t>B</w:t>
      </w:r>
      <w:r>
        <w:rPr>
          <w:rFonts w:ascii="Arial" w:hAnsi="Arial" w:cs="Arial"/>
          <w:b/>
          <w:bCs/>
          <w:sz w:val="22"/>
          <w:szCs w:val="22"/>
          <w:vertAlign w:val="subscript"/>
        </w:rPr>
        <w:t>4</w:t>
      </w:r>
      <w:r>
        <w:rPr>
          <w:rFonts w:ascii="Arial" w:hAnsi="Arial" w:cs="Arial"/>
          <w:b/>
          <w:bCs/>
          <w:sz w:val="22"/>
          <w:szCs w:val="22"/>
        </w:rPr>
        <w:t>O</w:t>
      </w:r>
      <w:r>
        <w:rPr>
          <w:rFonts w:ascii="Arial" w:hAnsi="Arial" w:cs="Arial"/>
          <w:b/>
          <w:bCs/>
          <w:sz w:val="22"/>
          <w:szCs w:val="22"/>
          <w:vertAlign w:val="subscript"/>
        </w:rPr>
        <w:t>7</w:t>
      </w:r>
      <w:r>
        <w:rPr>
          <w:rFonts w:ascii="Arial" w:hAnsi="Arial" w:cs="Arial"/>
          <w:b/>
          <w:bCs/>
          <w:sz w:val="22"/>
          <w:szCs w:val="22"/>
          <w:vertAlign w:val="superscript"/>
        </w:rPr>
        <w:t>2</w:t>
      </w:r>
      <w:proofErr w:type="gramStart"/>
      <w:r>
        <w:rPr>
          <w:rFonts w:ascii="Arial" w:hAnsi="Arial" w:cs="Arial"/>
          <w:b/>
          <w:bCs/>
          <w:sz w:val="22"/>
          <w:szCs w:val="22"/>
          <w:vertAlign w:val="superscript"/>
        </w:rPr>
        <w:t>-</w:t>
      </w:r>
      <w:r>
        <w:rPr>
          <w:rFonts w:ascii="Arial" w:hAnsi="Arial" w:cs="Arial"/>
          <w:b/>
          <w:bCs/>
          <w:sz w:val="22"/>
          <w:szCs w:val="22"/>
        </w:rPr>
        <w:t xml:space="preserve">  +</w:t>
      </w:r>
      <w:proofErr w:type="gramEnd"/>
      <w:r>
        <w:rPr>
          <w:rFonts w:ascii="Arial" w:hAnsi="Arial" w:cs="Arial"/>
          <w:b/>
          <w:bCs/>
          <w:sz w:val="22"/>
          <w:szCs w:val="22"/>
        </w:rPr>
        <w:t xml:space="preserve">  3H</w:t>
      </w:r>
      <w:r>
        <w:rPr>
          <w:rFonts w:ascii="Arial" w:hAnsi="Arial" w:cs="Arial"/>
          <w:b/>
          <w:bCs/>
          <w:sz w:val="22"/>
          <w:szCs w:val="22"/>
          <w:vertAlign w:val="subscript"/>
        </w:rPr>
        <w:t>2</w:t>
      </w:r>
      <w:r>
        <w:rPr>
          <w:rFonts w:ascii="Arial" w:hAnsi="Arial" w:cs="Arial"/>
          <w:b/>
          <w:bCs/>
          <w:sz w:val="22"/>
          <w:szCs w:val="22"/>
        </w:rPr>
        <w:t>O  +  2H</w:t>
      </w:r>
      <w:r>
        <w:rPr>
          <w:rFonts w:ascii="Arial" w:hAnsi="Arial" w:cs="Arial"/>
          <w:b/>
          <w:bCs/>
          <w:sz w:val="22"/>
          <w:szCs w:val="22"/>
          <w:vertAlign w:val="subscript"/>
        </w:rPr>
        <w:t>3</w:t>
      </w:r>
      <w:r>
        <w:rPr>
          <w:rFonts w:ascii="Arial" w:hAnsi="Arial" w:cs="Arial"/>
          <w:b/>
          <w:bCs/>
          <w:sz w:val="22"/>
          <w:szCs w:val="22"/>
        </w:rPr>
        <w:t>O</w:t>
      </w:r>
      <w:r>
        <w:rPr>
          <w:rFonts w:ascii="Arial" w:hAnsi="Arial" w:cs="Arial"/>
          <w:b/>
          <w:bCs/>
          <w:sz w:val="22"/>
          <w:szCs w:val="22"/>
          <w:vertAlign w:val="superscript"/>
        </w:rPr>
        <w:t>+</w:t>
      </w:r>
      <w:r>
        <w:rPr>
          <w:rFonts w:ascii="Arial" w:hAnsi="Arial" w:cs="Arial"/>
          <w:b/>
          <w:bCs/>
          <w:sz w:val="22"/>
          <w:szCs w:val="22"/>
        </w:rPr>
        <w:t xml:space="preserve">  </w:t>
      </w:r>
      <w:r>
        <w:rPr>
          <w:rFonts w:ascii="Arial" w:hAnsi="Arial" w:cs="Arial"/>
          <w:b/>
          <w:bCs/>
          <w:sz w:val="22"/>
          <w:szCs w:val="22"/>
        </w:rPr>
        <w:sym w:font="Symbol" w:char="F0AE"/>
      </w:r>
      <w:r>
        <w:rPr>
          <w:rFonts w:ascii="Arial" w:hAnsi="Arial" w:cs="Arial"/>
          <w:b/>
          <w:bCs/>
          <w:sz w:val="22"/>
          <w:szCs w:val="22"/>
        </w:rPr>
        <w:t xml:space="preserve">  4H</w:t>
      </w:r>
      <w:r>
        <w:rPr>
          <w:rFonts w:ascii="Arial" w:hAnsi="Arial" w:cs="Arial"/>
          <w:b/>
          <w:bCs/>
          <w:sz w:val="22"/>
          <w:szCs w:val="22"/>
          <w:vertAlign w:val="subscript"/>
        </w:rPr>
        <w:t>3</w:t>
      </w:r>
      <w:r>
        <w:rPr>
          <w:rFonts w:ascii="Arial" w:hAnsi="Arial" w:cs="Arial"/>
          <w:b/>
          <w:bCs/>
          <w:sz w:val="22"/>
          <w:szCs w:val="22"/>
        </w:rPr>
        <w:t>BO</w:t>
      </w:r>
      <w:r>
        <w:rPr>
          <w:rFonts w:ascii="Arial" w:hAnsi="Arial" w:cs="Arial"/>
          <w:b/>
          <w:bCs/>
          <w:sz w:val="22"/>
          <w:szCs w:val="22"/>
          <w:vertAlign w:val="subscript"/>
        </w:rPr>
        <w:t>3</w:t>
      </w:r>
    </w:p>
    <w:p w14:paraId="6D3CAB8B" w14:textId="77777777" w:rsidR="001969F1" w:rsidRDefault="001969F1">
      <w:pPr>
        <w:jc w:val="both"/>
        <w:rPr>
          <w:rFonts w:ascii="Arial" w:hAnsi="Arial" w:cs="Arial"/>
          <w:sz w:val="22"/>
          <w:szCs w:val="22"/>
        </w:rPr>
      </w:pPr>
      <w:r>
        <w:rPr>
          <w:rFonts w:ascii="Arial" w:hAnsi="Arial" w:cs="Arial"/>
          <w:sz w:val="22"/>
          <w:szCs w:val="22"/>
        </w:rPr>
        <w:t xml:space="preserve">L’indicateur mixte </w:t>
      </w:r>
      <w:r>
        <w:rPr>
          <w:rFonts w:ascii="Arial" w:hAnsi="Arial" w:cs="Arial"/>
          <w:smallCaps/>
          <w:sz w:val="22"/>
          <w:szCs w:val="22"/>
        </w:rPr>
        <w:t>Tashiro</w:t>
      </w:r>
      <w:r>
        <w:rPr>
          <w:rFonts w:ascii="Arial" w:hAnsi="Arial" w:cs="Arial"/>
          <w:sz w:val="22"/>
          <w:szCs w:val="22"/>
        </w:rPr>
        <w:t xml:space="preserve"> est un mélange de trois indicateurs acido-basiques individuels, dont la couleur change à différentes plages de pH. L’indicateur mixte change alors de couleur dans une plage de pH très étroite : Lors du titrage du borax la couleur est verdâtre jusqu’à pH 5,4, à pH 5,3 elle est d’un gris presque invisible et dès pH 5,2 violacée.</w:t>
      </w:r>
    </w:p>
    <w:p w14:paraId="4B8DD307" w14:textId="77777777" w:rsidR="001969F1" w:rsidRDefault="001969F1">
      <w:pPr>
        <w:spacing w:before="120"/>
        <w:jc w:val="both"/>
        <w:rPr>
          <w:rFonts w:ascii="Arial" w:hAnsi="Arial" w:cs="Arial"/>
          <w:sz w:val="22"/>
          <w:szCs w:val="22"/>
        </w:rPr>
      </w:pPr>
      <w:r>
        <w:rPr>
          <w:rFonts w:ascii="Arial" w:hAnsi="Arial" w:cs="Arial"/>
          <w:sz w:val="22"/>
          <w:szCs w:val="22"/>
        </w:rPr>
        <w:t>L’utilisation d’un indicateur mixte s’impose, puisque l’ion tétraborate est une base plutôt faible (l’acide borique H</w:t>
      </w:r>
      <w:r>
        <w:rPr>
          <w:rFonts w:ascii="Arial" w:hAnsi="Arial" w:cs="Arial"/>
          <w:sz w:val="22"/>
          <w:szCs w:val="22"/>
          <w:vertAlign w:val="subscript"/>
        </w:rPr>
        <w:t>3</w:t>
      </w:r>
      <w:r>
        <w:rPr>
          <w:rFonts w:ascii="Arial" w:hAnsi="Arial" w:cs="Arial"/>
          <w:sz w:val="22"/>
          <w:szCs w:val="22"/>
        </w:rPr>
        <w:t>BO</w:t>
      </w:r>
      <w:r>
        <w:rPr>
          <w:rFonts w:ascii="Arial" w:hAnsi="Arial" w:cs="Arial"/>
          <w:sz w:val="22"/>
          <w:szCs w:val="22"/>
          <w:vertAlign w:val="subscript"/>
        </w:rPr>
        <w:t>3</w:t>
      </w:r>
      <w:r>
        <w:rPr>
          <w:rFonts w:ascii="Arial" w:hAnsi="Arial" w:cs="Arial"/>
          <w:sz w:val="22"/>
          <w:szCs w:val="22"/>
        </w:rPr>
        <w:t xml:space="preserve"> est un acide très faible).</w:t>
      </w:r>
    </w:p>
    <w:p w14:paraId="1AE5A42A" w14:textId="77777777" w:rsidR="001969F1" w:rsidRDefault="001969F1">
      <w:pPr>
        <w:spacing w:before="120"/>
        <w:jc w:val="both"/>
        <w:rPr>
          <w:rFonts w:ascii="Arial" w:hAnsi="Arial" w:cs="Arial"/>
          <w:sz w:val="22"/>
          <w:szCs w:val="22"/>
        </w:rPr>
      </w:pPr>
      <w:r>
        <w:rPr>
          <w:rFonts w:ascii="Arial" w:hAnsi="Arial" w:cs="Arial"/>
          <w:sz w:val="22"/>
          <w:szCs w:val="22"/>
        </w:rPr>
        <w:t>Le virage a lieu à pH 5,3 environ.</w:t>
      </w:r>
    </w:p>
    <w:p w14:paraId="76D792F5" w14:textId="77777777" w:rsidR="007C39D3" w:rsidRDefault="001969F1" w:rsidP="007C39D3">
      <w:pPr>
        <w:pStyle w:val="BodyTextIndent2"/>
        <w:numPr>
          <w:ilvl w:val="0"/>
          <w:numId w:val="6"/>
        </w:numPr>
        <w:rPr>
          <w:rFonts w:cs="Arial"/>
          <w:sz w:val="22"/>
          <w:szCs w:val="22"/>
        </w:rPr>
      </w:pPr>
      <w:r>
        <w:rPr>
          <w:rFonts w:cs="Arial"/>
          <w:sz w:val="22"/>
          <w:szCs w:val="22"/>
        </w:rPr>
        <w:t>Peser trois échantillons d’environ exactement 0.3 g de borax (balance analytique).</w:t>
      </w:r>
    </w:p>
    <w:p w14:paraId="472DA795" w14:textId="60358EAB" w:rsidR="001969F1" w:rsidRDefault="001969F1" w:rsidP="007C39D3">
      <w:pPr>
        <w:pStyle w:val="BodyTextIndent2"/>
        <w:numPr>
          <w:ilvl w:val="0"/>
          <w:numId w:val="6"/>
        </w:numPr>
        <w:rPr>
          <w:rFonts w:cs="Arial"/>
          <w:sz w:val="22"/>
          <w:szCs w:val="22"/>
        </w:rPr>
      </w:pPr>
      <w:r>
        <w:rPr>
          <w:rFonts w:cs="Arial"/>
          <w:sz w:val="22"/>
          <w:szCs w:val="22"/>
        </w:rPr>
        <w:t xml:space="preserve">Dissoudre chaque échantillon dans environ 25 </w:t>
      </w:r>
      <w:r w:rsidR="002B00B4">
        <w:rPr>
          <w:rFonts w:cs="Arial"/>
          <w:sz w:val="22"/>
          <w:szCs w:val="22"/>
        </w:rPr>
        <w:t>ml</w:t>
      </w:r>
      <w:r>
        <w:rPr>
          <w:rFonts w:cs="Arial"/>
          <w:sz w:val="22"/>
          <w:szCs w:val="22"/>
        </w:rPr>
        <w:t xml:space="preserve"> d’eau déminéralisée. Il peut être nécessaire de chauffer gentiment pour dissoudre complètement le borax.</w:t>
      </w:r>
    </w:p>
    <w:p w14:paraId="392E668D" w14:textId="6451D071" w:rsidR="002B00B4" w:rsidRDefault="002B00B4" w:rsidP="007C39D3">
      <w:pPr>
        <w:pStyle w:val="BodyTextIndent2"/>
        <w:numPr>
          <w:ilvl w:val="0"/>
          <w:numId w:val="6"/>
        </w:numPr>
        <w:rPr>
          <w:rFonts w:cs="Arial"/>
          <w:sz w:val="22"/>
          <w:szCs w:val="22"/>
        </w:rPr>
      </w:pPr>
      <w:r>
        <w:rPr>
          <w:rFonts w:cs="Arial"/>
          <w:sz w:val="22"/>
          <w:szCs w:val="22"/>
        </w:rPr>
        <w:t>Ajouter quelques gouttes d’indicateur TASHIRO.</w:t>
      </w:r>
    </w:p>
    <w:p w14:paraId="3D82CC3B" w14:textId="77777777" w:rsidR="001969F1" w:rsidRDefault="001969F1" w:rsidP="007C39D3">
      <w:pPr>
        <w:pStyle w:val="BodyTextIndent2"/>
        <w:numPr>
          <w:ilvl w:val="0"/>
          <w:numId w:val="6"/>
        </w:numPr>
        <w:rPr>
          <w:rFonts w:cs="Arial"/>
          <w:sz w:val="22"/>
          <w:szCs w:val="22"/>
        </w:rPr>
      </w:pPr>
      <w:r>
        <w:rPr>
          <w:rFonts w:cs="Arial"/>
          <w:sz w:val="22"/>
          <w:szCs w:val="22"/>
        </w:rPr>
        <w:t>Titrer avec une solution étalonnée d’</w:t>
      </w:r>
      <w:proofErr w:type="spellStart"/>
      <w:r>
        <w:rPr>
          <w:rFonts w:cs="Arial"/>
          <w:sz w:val="22"/>
          <w:szCs w:val="22"/>
        </w:rPr>
        <w:t>HCl</w:t>
      </w:r>
      <w:proofErr w:type="spellEnd"/>
      <w:r>
        <w:rPr>
          <w:rFonts w:cs="Arial"/>
          <w:sz w:val="22"/>
          <w:szCs w:val="22"/>
        </w:rPr>
        <w:t xml:space="preserve"> 0,1 mol L</w:t>
      </w:r>
      <w:r>
        <w:rPr>
          <w:rFonts w:cs="Arial"/>
          <w:sz w:val="22"/>
          <w:szCs w:val="22"/>
          <w:vertAlign w:val="superscript"/>
        </w:rPr>
        <w:t>-1</w:t>
      </w:r>
      <w:r>
        <w:rPr>
          <w:rFonts w:cs="Arial"/>
          <w:sz w:val="22"/>
          <w:szCs w:val="22"/>
        </w:rPr>
        <w:t xml:space="preserve">. </w:t>
      </w:r>
    </w:p>
    <w:p w14:paraId="5DE1C9C0" w14:textId="77777777" w:rsidR="001969F1" w:rsidRDefault="001969F1">
      <w:pPr>
        <w:pStyle w:val="BodyTextIndent2"/>
        <w:ind w:left="0" w:firstLine="0"/>
        <w:rPr>
          <w:rFonts w:cs="Arial"/>
          <w:sz w:val="22"/>
          <w:szCs w:val="22"/>
        </w:rPr>
      </w:pPr>
      <w:r>
        <w:rPr>
          <w:rFonts w:cs="Arial"/>
          <w:sz w:val="22"/>
          <w:szCs w:val="22"/>
        </w:rPr>
        <w:t>Calculer le nombre de moles de borax dans l’échantillon et ensuite le nombre de molécules d’eau d’hydratation par molécule de borax.</w:t>
      </w:r>
    </w:p>
    <w:p w14:paraId="3A05AE2E" w14:textId="77777777" w:rsidR="001969F1" w:rsidRDefault="001969F1" w:rsidP="00043257">
      <w:pPr>
        <w:pStyle w:val="BodyTextIndent2"/>
        <w:ind w:left="0" w:firstLine="0"/>
        <w:rPr>
          <w:rFonts w:ascii="Times New Roman" w:hAnsi="Times New Roman"/>
          <w:sz w:val="22"/>
          <w:szCs w:val="22"/>
        </w:rPr>
      </w:pPr>
      <w:r>
        <w:rPr>
          <w:b/>
          <w:smallCaps/>
          <w:sz w:val="22"/>
        </w:rPr>
        <w:t xml:space="preserve">Question </w:t>
      </w:r>
      <w:r>
        <w:rPr>
          <w:sz w:val="22"/>
        </w:rPr>
        <w:t xml:space="preserve">: pourquoi utilise-t-on une fois la phénolphtaléine et une autre fois l’indicateur mixte TASHIRO comme </w:t>
      </w:r>
      <w:r w:rsidR="007C39D3">
        <w:rPr>
          <w:sz w:val="22"/>
        </w:rPr>
        <w:t>indicateur ?</w:t>
      </w:r>
      <w:r>
        <w:rPr>
          <w:sz w:val="22"/>
        </w:rPr>
        <w:t xml:space="preserve"> Est-ce que le choix d'indicateur est très </w:t>
      </w:r>
      <w:r w:rsidR="007C39D3">
        <w:rPr>
          <w:sz w:val="22"/>
        </w:rPr>
        <w:t>critique ?</w:t>
      </w:r>
    </w:p>
    <w:sectPr w:rsidR="001969F1">
      <w:headerReference w:type="default" r:id="rId11"/>
      <w:footerReference w:type="default" r:id="rId12"/>
      <w:pgSz w:w="11880" w:h="16800"/>
      <w:pgMar w:top="1418" w:right="851" w:bottom="1418"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8A30" w14:textId="77777777" w:rsidR="00B05323" w:rsidRDefault="00B05323">
      <w:r>
        <w:separator/>
      </w:r>
    </w:p>
  </w:endnote>
  <w:endnote w:type="continuationSeparator" w:id="0">
    <w:p w14:paraId="5875F3C4" w14:textId="77777777" w:rsidR="00B05323" w:rsidRDefault="00B0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11E" w14:textId="77777777" w:rsidR="001969F1" w:rsidRDefault="001969F1">
    <w:pPr>
      <w:pStyle w:val="Footer"/>
      <w:pBdr>
        <w:top w:val="single" w:sz="4" w:space="1" w:color="auto"/>
      </w:pBdr>
      <w:tabs>
        <w:tab w:val="clear" w:pos="9072"/>
        <w:tab w:val="left" w:pos="1276"/>
        <w:tab w:val="left" w:pos="6360"/>
        <w:tab w:val="left" w:pos="8505"/>
        <w:tab w:val="right" w:pos="9639"/>
      </w:tabs>
      <w:ind w:right="-2"/>
      <w:rPr>
        <w:rFonts w:ascii="Arial" w:hAnsi="Arial" w:cs="Arial"/>
        <w:lang w:val="fr-CH"/>
      </w:rPr>
    </w:pPr>
    <w:r>
      <w:rPr>
        <w:rFonts w:ascii="Arial" w:hAnsi="Arial" w:cs="Arial"/>
        <w:sz w:val="20"/>
        <w:lang w:val="fr-CH"/>
      </w:rPr>
      <w:t xml:space="preserve">Module </w:t>
    </w:r>
    <w:proofErr w:type="spellStart"/>
    <w:r w:rsidR="00100586">
      <w:rPr>
        <w:rFonts w:ascii="Arial" w:hAnsi="Arial" w:cs="Arial"/>
        <w:sz w:val="20"/>
        <w:lang w:val="fr-CH"/>
      </w:rPr>
      <w:t>LAna</w:t>
    </w:r>
    <w:proofErr w:type="spellEnd"/>
    <w:r w:rsidR="00100586">
      <w:rPr>
        <w:rFonts w:ascii="Arial" w:hAnsi="Arial" w:cs="Arial"/>
        <w:sz w:val="20"/>
        <w:lang w:val="fr-CH"/>
      </w:rPr>
      <w:tab/>
    </w:r>
    <w:r>
      <w:rPr>
        <w:rFonts w:ascii="Arial" w:hAnsi="Arial" w:cs="Arial"/>
        <w:sz w:val="20"/>
        <w:lang w:val="fr-CH"/>
      </w:rPr>
      <w:tab/>
      <w:t>Titrages acido-basiques</w:t>
    </w:r>
    <w:r>
      <w:rPr>
        <w:rFonts w:ascii="Arial" w:hAnsi="Arial" w:cs="Arial"/>
        <w:sz w:val="20"/>
        <w:lang w:val="fr-CH"/>
      </w:rPr>
      <w:tab/>
    </w:r>
    <w:r w:rsidR="006C6C07">
      <w:rPr>
        <w:rFonts w:ascii="Arial" w:hAnsi="Arial" w:cs="Arial"/>
        <w:sz w:val="20"/>
        <w:lang w:val="fr-CH"/>
      </w:rPr>
      <w:t>Version 202</w:t>
    </w:r>
    <w:r w:rsidR="00FD36F5">
      <w:rPr>
        <w:rFonts w:ascii="Arial" w:hAnsi="Arial" w:cs="Arial"/>
        <w:sz w:val="20"/>
        <w:lang w:val="fr-CH"/>
      </w:rPr>
      <w:t>4</w:t>
    </w:r>
    <w:r w:rsidR="006C6C07">
      <w:rPr>
        <w:rFonts w:ascii="Arial" w:hAnsi="Arial" w:cs="Arial"/>
        <w:sz w:val="20"/>
        <w:lang w:val="fr-CH"/>
      </w:rPr>
      <w:tab/>
    </w:r>
    <w:r>
      <w:rPr>
        <w:rFonts w:ascii="Arial" w:hAnsi="Arial" w:cs="Arial"/>
        <w:sz w:val="20"/>
        <w:lang w:val="fr-CH"/>
      </w:rPr>
      <w:tab/>
    </w:r>
    <w:r>
      <w:rPr>
        <w:rFonts w:ascii="Arial" w:hAnsi="Arial" w:cs="Arial"/>
        <w:sz w:val="20"/>
      </w:rPr>
      <w:fldChar w:fldCharType="begin"/>
    </w:r>
    <w:r>
      <w:rPr>
        <w:rFonts w:ascii="Arial" w:hAnsi="Arial" w:cs="Arial"/>
        <w:sz w:val="20"/>
        <w:lang w:val="fr-CH"/>
      </w:rPr>
      <w:instrText xml:space="preserve"> PAGE </w:instrText>
    </w:r>
    <w:r>
      <w:rPr>
        <w:rFonts w:ascii="Arial" w:hAnsi="Arial" w:cs="Arial"/>
        <w:sz w:val="20"/>
      </w:rPr>
      <w:fldChar w:fldCharType="separate"/>
    </w:r>
    <w:r w:rsidR="006C1E6F">
      <w:rPr>
        <w:rFonts w:ascii="Arial" w:hAnsi="Arial" w:cs="Arial"/>
        <w:noProof/>
        <w:sz w:val="20"/>
        <w:lang w:val="fr-CH"/>
      </w:rPr>
      <w:t>7</w:t>
    </w:r>
    <w:r>
      <w:rPr>
        <w:rFonts w:ascii="Arial" w:hAnsi="Arial" w:cs="Arial"/>
        <w:sz w:val="20"/>
      </w:rPr>
      <w:fldChar w:fldCharType="end"/>
    </w:r>
    <w:r>
      <w:rPr>
        <w:rFonts w:ascii="Arial" w:hAnsi="Arial" w:cs="Arial"/>
        <w:sz w:val="20"/>
        <w:lang w:val="fr-CH"/>
      </w:rPr>
      <w:t>/</w:t>
    </w:r>
    <w:r w:rsidR="00FA0C56">
      <w:rPr>
        <w:rFonts w:ascii="Arial" w:hAnsi="Arial" w:cs="Arial"/>
        <w:sz w:val="20"/>
        <w:lang w:val="fr-CH"/>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DEC3" w14:textId="77777777" w:rsidR="00B05323" w:rsidRDefault="00B05323">
      <w:r>
        <w:separator/>
      </w:r>
    </w:p>
  </w:footnote>
  <w:footnote w:type="continuationSeparator" w:id="0">
    <w:p w14:paraId="7DA17976" w14:textId="77777777" w:rsidR="00B05323" w:rsidRDefault="00B0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7511" w14:textId="77777777" w:rsidR="001969F1" w:rsidRDefault="001969F1">
    <w:pPr>
      <w:pStyle w:val="Header"/>
      <w:tabs>
        <w:tab w:val="clear" w:pos="9071"/>
        <w:tab w:val="left" w:pos="6480"/>
        <w:tab w:val="right" w:pos="852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D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8C57B3"/>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FC3D48"/>
    <w:multiLevelType w:val="singleLevel"/>
    <w:tmpl w:val="6194DD8C"/>
    <w:lvl w:ilvl="0">
      <w:start w:val="13"/>
      <w:numFmt w:val="bullet"/>
      <w:lvlText w:val="-"/>
      <w:lvlJc w:val="left"/>
      <w:pPr>
        <w:tabs>
          <w:tab w:val="num" w:pos="360"/>
        </w:tabs>
        <w:ind w:left="360" w:hanging="360"/>
      </w:pPr>
      <w:rPr>
        <w:rFonts w:hint="default"/>
      </w:rPr>
    </w:lvl>
  </w:abstractNum>
  <w:abstractNum w:abstractNumId="3" w15:restartNumberingAfterBreak="0">
    <w:nsid w:val="1B4553B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A44EF2"/>
    <w:multiLevelType w:val="hybridMultilevel"/>
    <w:tmpl w:val="2DBCE2D8"/>
    <w:lvl w:ilvl="0" w:tplc="41D262A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4AA5D48"/>
    <w:multiLevelType w:val="hybridMultilevel"/>
    <w:tmpl w:val="C3BC933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11182967">
    <w:abstractNumId w:val="1"/>
  </w:num>
  <w:num w:numId="2" w16cid:durableId="1995797822">
    <w:abstractNumId w:val="3"/>
  </w:num>
  <w:num w:numId="3" w16cid:durableId="466363158">
    <w:abstractNumId w:val="0"/>
  </w:num>
  <w:num w:numId="4" w16cid:durableId="938831798">
    <w:abstractNumId w:val="2"/>
  </w:num>
  <w:num w:numId="5" w16cid:durableId="1792698802">
    <w:abstractNumId w:val="5"/>
  </w:num>
  <w:num w:numId="6" w16cid:durableId="496582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9"/>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6F"/>
    <w:rsid w:val="00043257"/>
    <w:rsid w:val="000979ED"/>
    <w:rsid w:val="00100586"/>
    <w:rsid w:val="001969F1"/>
    <w:rsid w:val="002343DA"/>
    <w:rsid w:val="002B00B4"/>
    <w:rsid w:val="002E78B4"/>
    <w:rsid w:val="003A7E0F"/>
    <w:rsid w:val="003C47DC"/>
    <w:rsid w:val="00526260"/>
    <w:rsid w:val="006C1E6F"/>
    <w:rsid w:val="006C6C07"/>
    <w:rsid w:val="00710F12"/>
    <w:rsid w:val="007722EF"/>
    <w:rsid w:val="007C39D3"/>
    <w:rsid w:val="008073C8"/>
    <w:rsid w:val="00B05323"/>
    <w:rsid w:val="00C05C92"/>
    <w:rsid w:val="00C6127D"/>
    <w:rsid w:val="00CB35C9"/>
    <w:rsid w:val="00E1065C"/>
    <w:rsid w:val="00E66963"/>
    <w:rsid w:val="00F10B20"/>
    <w:rsid w:val="00FA0C56"/>
    <w:rsid w:val="00FD36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28CA8"/>
  <w15:chartTrackingRefBased/>
  <w15:docId w15:val="{2E38E226-26D5-4C41-806B-5D6D091A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rPr>
  </w:style>
  <w:style w:type="paragraph" w:styleId="Heading1">
    <w:name w:val="heading 1"/>
    <w:basedOn w:val="Normal"/>
    <w:next w:val="Normal"/>
    <w:qFormat/>
    <w:pPr>
      <w:keepNext/>
      <w:spacing w:before="240" w:after="60"/>
      <w:outlineLvl w:val="0"/>
    </w:pPr>
    <w:rPr>
      <w:rFonts w:ascii="Arial" w:hAnsi="Arial"/>
      <w:b/>
      <w:kern w:val="28"/>
      <w:sz w:val="28"/>
      <w:lang w:val="fr-CH"/>
    </w:rPr>
  </w:style>
  <w:style w:type="paragraph" w:styleId="Heading2">
    <w:name w:val="heading 2"/>
    <w:basedOn w:val="Normal"/>
    <w:next w:val="Normal"/>
    <w:qFormat/>
    <w:pPr>
      <w:keepNext/>
      <w:spacing w:before="240" w:after="60"/>
      <w:outlineLvl w:val="1"/>
    </w:pPr>
    <w:rPr>
      <w:rFonts w:ascii="Arial" w:hAnsi="Arial"/>
      <w:b/>
      <w:i/>
      <w:lang w:val="fr-CH"/>
    </w:rPr>
  </w:style>
  <w:style w:type="paragraph" w:styleId="Heading3">
    <w:name w:val="heading 3"/>
    <w:basedOn w:val="Normal"/>
    <w:next w:val="Normal"/>
    <w:qFormat/>
    <w:pPr>
      <w:keepNext/>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paragraph" w:styleId="Header">
    <w:name w:val="header"/>
    <w:basedOn w:val="Normal"/>
    <w:semiHidden/>
    <w:pPr>
      <w:tabs>
        <w:tab w:val="center" w:pos="4819"/>
        <w:tab w:val="right" w:pos="9071"/>
      </w:tabs>
    </w:pPr>
  </w:style>
  <w:style w:type="paragraph" w:styleId="FootnoteText">
    <w:name w:val="footnote text"/>
    <w:basedOn w:val="Normal"/>
    <w:semiHidden/>
    <w:rPr>
      <w:sz w:val="20"/>
    </w:rPr>
  </w:style>
  <w:style w:type="paragraph" w:customStyle="1" w:styleId="Helvetica">
    <w:name w:val="Helvetica"/>
    <w:basedOn w:val="Normal"/>
    <w:pPr>
      <w:jc w:val="center"/>
    </w:pPr>
  </w:style>
  <w:style w:type="paragraph" w:styleId="BodyTextIndent">
    <w:name w:val="Body Text Indent"/>
    <w:basedOn w:val="Normal"/>
    <w:semiHidden/>
    <w:pPr>
      <w:spacing w:before="120"/>
      <w:ind w:firstLine="567"/>
      <w:jc w:val="both"/>
    </w:pPr>
    <w:rPr>
      <w:rFonts w:ascii="Arial" w:hAnsi="Arial"/>
    </w:rPr>
  </w:style>
  <w:style w:type="paragraph" w:styleId="BodyText">
    <w:name w:val="Body Text"/>
    <w:basedOn w:val="Normal"/>
    <w:semiHidden/>
    <w:pPr>
      <w:spacing w:before="120"/>
      <w:jc w:val="both"/>
    </w:pPr>
    <w:rPr>
      <w:rFonts w:ascii="Arial" w:hAnsi="Arial"/>
    </w:rPr>
  </w:style>
  <w:style w:type="paragraph" w:styleId="BodyTextIndent2">
    <w:name w:val="Body Text Indent 2"/>
    <w:basedOn w:val="Normal"/>
    <w:semiHidden/>
    <w:pPr>
      <w:spacing w:before="120"/>
      <w:ind w:left="1134" w:hanging="567"/>
      <w:jc w:val="both"/>
    </w:pPr>
    <w:rPr>
      <w:rFonts w:ascii="Arial" w:hAnsi="Arial"/>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szCs w:val="24"/>
      <w:lang w:eastAsia="fr-FR"/>
    </w:rPr>
  </w:style>
  <w:style w:type="paragraph" w:styleId="Revision">
    <w:name w:val="Revision"/>
    <w:hidden/>
    <w:uiPriority w:val="99"/>
    <w:semiHidden/>
    <w:rsid w:val="00FD36F5"/>
    <w:rPr>
      <w:sz w:val="24"/>
      <w:lang w:val="fr-FR" w:eastAsia="en-US"/>
    </w:rPr>
  </w:style>
  <w:style w:type="paragraph" w:styleId="ListParagraph">
    <w:name w:val="List Paragraph"/>
    <w:basedOn w:val="Normal"/>
    <w:uiPriority w:val="34"/>
    <w:qFormat/>
    <w:rsid w:val="00FD36F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2108</Words>
  <Characters>11600</Characters>
  <Application>Microsoft Office Word</Application>
  <DocSecurity>0</DocSecurity>
  <Lines>96</Lines>
  <Paragraphs>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CA2f/93, TP chim.gén.&amp;anal.</vt:lpstr>
      <vt:lpstr>CA2f/93, TP chim.gén.&amp;anal.</vt:lpstr>
      <vt:lpstr>CA2f/93, TP chim.gén.&amp;anal.</vt:lpstr>
    </vt:vector>
  </TitlesOfParts>
  <Company>Ecole d'Ingénieurs du Valais</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CA2f/93, TP chim.gén.&amp;anal.</dc:title>
  <dc:subject/>
  <dc:creator>Ecole d'Ingénieurs du Valais</dc:creator>
  <cp:keywords/>
  <cp:lastModifiedBy>Nyanguile Origène</cp:lastModifiedBy>
  <cp:revision>2</cp:revision>
  <cp:lastPrinted>2010-08-03T10:05:00Z</cp:lastPrinted>
  <dcterms:created xsi:type="dcterms:W3CDTF">2024-03-22T07:46:00Z</dcterms:created>
  <dcterms:modified xsi:type="dcterms:W3CDTF">2024-03-22T07:46:00Z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1665360591</vt:i4>
  </property>
  <property fmtid="{D5CDD505-2E9C-101B-9397-08002B2CF9AE}" pid="4" name="_EmailSubject">
    <vt:lpwstr>TP du jour</vt:lpwstr>
  </property>
  <property fmtid="{D5CDD505-2E9C-101B-9397-08002B2CF9AE}" pid="5" name="_AuthorEmail">
    <vt:lpwstr>vanessa.gaillard@hevs.ch</vt:lpwstr>
  </property>
  <property fmtid="{D5CDD505-2E9C-101B-9397-08002B2CF9AE}" pid="6" name="_AuthorEmailDisplayName">
    <vt:lpwstr>Gaillard Vanessa</vt:lpwstr>
  </property>
  <property fmtid="{D5CDD505-2E9C-101B-9397-08002B2CF9AE}" pid="7" name="_ReviewingToolsShownOnce">
    <vt:lpwstr/>
  </property>
</Properties>
</file>