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225" w:rsidRPr="000F7B6C" w:rsidRDefault="000F7B6C">
      <w:pPr>
        <w:rPr>
          <w:color w:val="7030A0"/>
        </w:rPr>
      </w:pPr>
      <w:r w:rsidRPr="000F7B6C">
        <w:rPr>
          <w:color w:val="7030A0"/>
        </w:rPr>
        <w:t>COURS ONLINE INTRODU</w:t>
      </w:r>
      <w:r w:rsidR="009A4BEC">
        <w:rPr>
          <w:color w:val="7030A0"/>
        </w:rPr>
        <w:t>CTION A LA RECHERCHE</w:t>
      </w:r>
      <w:bookmarkStart w:id="0" w:name="_GoBack"/>
      <w:bookmarkEnd w:id="0"/>
    </w:p>
    <w:p w:rsidR="000F7B6C" w:rsidRPr="000F7B6C" w:rsidRDefault="000F7B6C" w:rsidP="000F7B6C">
      <w:pPr>
        <w:pBdr>
          <w:bottom w:val="single" w:sz="4" w:space="1" w:color="auto"/>
        </w:pBdr>
        <w:rPr>
          <w:color w:val="7030A0"/>
        </w:rPr>
      </w:pPr>
      <w:r w:rsidRPr="000F7B6C">
        <w:rPr>
          <w:color w:val="7030A0"/>
        </w:rPr>
        <w:t>PRESENTATION D’UNE ANALYSE</w:t>
      </w:r>
      <w:r w:rsidR="00231D8F">
        <w:rPr>
          <w:color w:val="7030A0"/>
        </w:rPr>
        <w:t xml:space="preserve"> – extraits à commenter</w:t>
      </w:r>
    </w:p>
    <w:p w:rsidR="000F7B6C" w:rsidRDefault="000F7B6C"/>
    <w:p w:rsidR="000F7B6C" w:rsidRDefault="000F7B6C">
      <w:r>
        <w:t>EXERCICE : commentez les différents exemples ci-dessous en indiquant s’ils sont intégrés et gérés correctement en fonction des instructions qui ont été données dans le cours online.</w:t>
      </w:r>
      <w:r w:rsidR="00231D8F">
        <w:t xml:space="preserve"> Merci d’utiliser la grille de commentaires qui vous a été jointe (doc. Word).</w:t>
      </w:r>
    </w:p>
    <w:p w:rsidR="000F7B6C" w:rsidRDefault="000F7B6C" w:rsidP="000F7B6C">
      <w:pPr>
        <w:spacing w:after="0"/>
        <w:rPr>
          <w:u w:val="single"/>
        </w:rPr>
      </w:pPr>
    </w:p>
    <w:tbl>
      <w:tblPr>
        <w:tblStyle w:val="Grilledutableau"/>
        <w:tblW w:w="9351" w:type="dxa"/>
        <w:tblLook w:val="04A0" w:firstRow="1" w:lastRow="0" w:firstColumn="1" w:lastColumn="0" w:noHBand="0" w:noVBand="1"/>
      </w:tblPr>
      <w:tblGrid>
        <w:gridCol w:w="9351"/>
      </w:tblGrid>
      <w:tr w:rsidR="00231D8F" w:rsidTr="00231D8F">
        <w:tc>
          <w:tcPr>
            <w:tcW w:w="9351" w:type="dxa"/>
          </w:tcPr>
          <w:p w:rsidR="00BE1CFC" w:rsidRDefault="00BE1CFC" w:rsidP="000F7B6C">
            <w:pPr>
              <w:rPr>
                <w:color w:val="7030A0"/>
              </w:rPr>
            </w:pPr>
          </w:p>
          <w:p w:rsidR="00231D8F" w:rsidRPr="00995EE4" w:rsidRDefault="00231D8F" w:rsidP="000F7B6C">
            <w:pPr>
              <w:rPr>
                <w:color w:val="7030A0"/>
              </w:rPr>
            </w:pPr>
            <w:r w:rsidRPr="00995EE4">
              <w:rPr>
                <w:color w:val="7030A0"/>
              </w:rPr>
              <w:t>Exemple 1 – insertion d’un extrait de partition.</w:t>
            </w:r>
          </w:p>
          <w:p w:rsidR="00231D8F" w:rsidRDefault="00231D8F" w:rsidP="000F7B6C"/>
          <w:p w:rsidR="00231D8F" w:rsidRDefault="00231D8F" w:rsidP="000F7B6C">
            <w:r w:rsidRPr="000F7B6C">
              <w:rPr>
                <w:noProof/>
                <w:lang w:eastAsia="fr-CH"/>
              </w:rPr>
              <w:drawing>
                <wp:inline distT="0" distB="0" distL="0" distR="0" wp14:anchorId="63FB74A6" wp14:editId="40B6ED21">
                  <wp:extent cx="3995531" cy="579755"/>
                  <wp:effectExtent l="0" t="0" r="5080" b="0"/>
                  <wp:docPr id="8" name="Image 7"/>
                  <wp:cNvGraphicFramePr/>
                  <a:graphic xmlns:a="http://schemas.openxmlformats.org/drawingml/2006/main">
                    <a:graphicData uri="http://schemas.openxmlformats.org/drawingml/2006/picture">
                      <pic:pic xmlns:pic="http://schemas.openxmlformats.org/drawingml/2006/picture">
                        <pic:nvPicPr>
                          <pic:cNvPr id="8" name="Image 7"/>
                          <pic:cNvPicPr/>
                        </pic:nvPicPr>
                        <pic:blipFill>
                          <a:blip r:embed="rId6">
                            <a:lum bright="-20000" contrast="40000"/>
                          </a:blip>
                          <a:srcRect/>
                          <a:stretch>
                            <a:fillRect/>
                          </a:stretch>
                        </pic:blipFill>
                        <pic:spPr bwMode="auto">
                          <a:xfrm>
                            <a:off x="0" y="0"/>
                            <a:ext cx="4255184" cy="617431"/>
                          </a:xfrm>
                          <a:prstGeom prst="rect">
                            <a:avLst/>
                          </a:prstGeom>
                          <a:noFill/>
                          <a:ln w="9525">
                            <a:noFill/>
                            <a:miter lim="800000"/>
                            <a:headEnd/>
                            <a:tailEnd/>
                          </a:ln>
                        </pic:spPr>
                      </pic:pic>
                    </a:graphicData>
                  </a:graphic>
                </wp:inline>
              </w:drawing>
            </w:r>
          </w:p>
          <w:p w:rsidR="00231D8F" w:rsidRDefault="00231D8F" w:rsidP="000F7B6C">
            <w:r w:rsidRPr="000F7B6C">
              <w:rPr>
                <w:noProof/>
                <w:lang w:eastAsia="fr-CH"/>
              </w:rPr>
              <w:drawing>
                <wp:inline distT="0" distB="0" distL="0" distR="0" wp14:anchorId="44B3E940" wp14:editId="4508030F">
                  <wp:extent cx="1669774" cy="1562431"/>
                  <wp:effectExtent l="0" t="0" r="6985" b="0"/>
                  <wp:docPr id="9" name="Image 8"/>
                  <wp:cNvGraphicFramePr/>
                  <a:graphic xmlns:a="http://schemas.openxmlformats.org/drawingml/2006/main">
                    <a:graphicData uri="http://schemas.openxmlformats.org/drawingml/2006/picture">
                      <pic:pic xmlns:pic="http://schemas.openxmlformats.org/drawingml/2006/picture">
                        <pic:nvPicPr>
                          <pic:cNvPr id="9" name="Image 8"/>
                          <pic:cNvPicPr/>
                        </pic:nvPicPr>
                        <pic:blipFill>
                          <a:blip r:embed="rId7">
                            <a:lum bright="-20000" contrast="30000"/>
                          </a:blip>
                          <a:srcRect/>
                          <a:stretch>
                            <a:fillRect/>
                          </a:stretch>
                        </pic:blipFill>
                        <pic:spPr bwMode="auto">
                          <a:xfrm>
                            <a:off x="0" y="0"/>
                            <a:ext cx="1686876" cy="1578433"/>
                          </a:xfrm>
                          <a:prstGeom prst="rect">
                            <a:avLst/>
                          </a:prstGeom>
                          <a:noFill/>
                          <a:ln w="9525">
                            <a:noFill/>
                            <a:miter lim="800000"/>
                            <a:headEnd/>
                            <a:tailEnd/>
                          </a:ln>
                        </pic:spPr>
                      </pic:pic>
                    </a:graphicData>
                  </a:graphic>
                </wp:inline>
              </w:drawing>
            </w:r>
          </w:p>
          <w:p w:rsidR="00231D8F" w:rsidRDefault="00231D8F" w:rsidP="000F7B6C"/>
          <w:p w:rsidR="00231D8F" w:rsidRDefault="00231D8F" w:rsidP="000F7B6C"/>
        </w:tc>
      </w:tr>
      <w:tr w:rsidR="00231D8F" w:rsidTr="00231D8F">
        <w:tc>
          <w:tcPr>
            <w:tcW w:w="9351" w:type="dxa"/>
          </w:tcPr>
          <w:p w:rsidR="00BE1CFC" w:rsidRDefault="00BE1CFC" w:rsidP="00995EE4">
            <w:pPr>
              <w:rPr>
                <w:color w:val="7030A0"/>
              </w:rPr>
            </w:pPr>
          </w:p>
          <w:p w:rsidR="00231D8F" w:rsidRPr="00995EE4" w:rsidRDefault="00231D8F" w:rsidP="00995EE4">
            <w:pPr>
              <w:rPr>
                <w:color w:val="7030A0"/>
              </w:rPr>
            </w:pPr>
            <w:r w:rsidRPr="00995EE4">
              <w:rPr>
                <w:color w:val="7030A0"/>
              </w:rPr>
              <w:t xml:space="preserve">Exemple </w:t>
            </w:r>
            <w:r>
              <w:rPr>
                <w:color w:val="7030A0"/>
              </w:rPr>
              <w:t>2</w:t>
            </w:r>
            <w:r w:rsidRPr="00995EE4">
              <w:rPr>
                <w:color w:val="7030A0"/>
              </w:rPr>
              <w:t xml:space="preserve"> – insertion d’un extrait de partition.</w:t>
            </w:r>
          </w:p>
          <w:p w:rsidR="00231D8F" w:rsidRPr="00995EE4" w:rsidRDefault="00231D8F" w:rsidP="00995EE4"/>
          <w:p w:rsidR="00231D8F" w:rsidRDefault="00231D8F" w:rsidP="00995EE4">
            <w:pPr>
              <w:rPr>
                <w:lang w:val="fr-FR"/>
              </w:rPr>
            </w:pPr>
            <w:r w:rsidRPr="00995EE4">
              <w:rPr>
                <w:lang w:val="fr-FR"/>
              </w:rPr>
              <w:t xml:space="preserve">Ce solo est un excellent exemple de développement </w:t>
            </w:r>
            <w:proofErr w:type="spellStart"/>
            <w:r w:rsidRPr="00995EE4">
              <w:rPr>
                <w:lang w:val="fr-FR"/>
              </w:rPr>
              <w:t>motivique</w:t>
            </w:r>
            <w:proofErr w:type="spellEnd"/>
            <w:r w:rsidRPr="00995EE4">
              <w:rPr>
                <w:lang w:val="fr-FR"/>
              </w:rPr>
              <w:t xml:space="preserve">. En effet, la majeure partie peut être analysée avec ces quelques éléments : </w:t>
            </w:r>
          </w:p>
          <w:p w:rsidR="00231D8F" w:rsidRDefault="00231D8F" w:rsidP="00995EE4">
            <w:pPr>
              <w:rPr>
                <w:lang w:val="fr-FR"/>
              </w:rPr>
            </w:pPr>
          </w:p>
          <w:p w:rsidR="00231D8F" w:rsidRPr="00995EE4" w:rsidRDefault="00231D8F" w:rsidP="00995EE4"/>
          <w:p w:rsidR="00231D8F" w:rsidRDefault="00231D8F" w:rsidP="000F7B6C">
            <w:r w:rsidRPr="00995EE4">
              <w:rPr>
                <w:noProof/>
                <w:lang w:eastAsia="fr-CH"/>
              </w:rPr>
              <w:drawing>
                <wp:inline distT="0" distB="0" distL="0" distR="0" wp14:anchorId="5F6A22E0" wp14:editId="05C8CFB5">
                  <wp:extent cx="3208351" cy="1168842"/>
                  <wp:effectExtent l="0" t="0" r="0" b="0"/>
                  <wp:docPr id="11" name="Image 10"/>
                  <wp:cNvGraphicFramePr/>
                  <a:graphic xmlns:a="http://schemas.openxmlformats.org/drawingml/2006/main">
                    <a:graphicData uri="http://schemas.openxmlformats.org/drawingml/2006/picture">
                      <pic:pic xmlns:pic="http://schemas.openxmlformats.org/drawingml/2006/picture">
                        <pic:nvPicPr>
                          <pic:cNvPr id="11" name="Image 10"/>
                          <pic:cNvPicPr/>
                        </pic:nvPicPr>
                        <pic:blipFill>
                          <a:blip r:embed="rId8">
                            <a:extLst>
                              <a:ext uri="{28A0092B-C50C-407E-A947-70E740481C1C}">
                                <a14:useLocalDpi xmlns:a14="http://schemas.microsoft.com/office/drawing/2010/main" val="0"/>
                              </a:ext>
                            </a:extLst>
                          </a:blip>
                          <a:stretch>
                            <a:fillRect/>
                          </a:stretch>
                        </pic:blipFill>
                        <pic:spPr>
                          <a:xfrm>
                            <a:off x="0" y="0"/>
                            <a:ext cx="3292190" cy="1199386"/>
                          </a:xfrm>
                          <a:prstGeom prst="rect">
                            <a:avLst/>
                          </a:prstGeom>
                        </pic:spPr>
                      </pic:pic>
                    </a:graphicData>
                  </a:graphic>
                </wp:inline>
              </w:drawing>
            </w:r>
          </w:p>
          <w:p w:rsidR="00231D8F" w:rsidRDefault="00231D8F" w:rsidP="000F7B6C"/>
          <w:p w:rsidR="00231D8F" w:rsidRPr="00995EE4" w:rsidRDefault="00231D8F" w:rsidP="00995EE4">
            <w:r w:rsidRPr="00995EE4">
              <w:t xml:space="preserve">La cellule ‘’le modèle’’ est composée de la 4te (avec une ornementation qui lie les deux notes) du rythme 1, et sera, au début, comme nous le verrons, utilisée avec la note constante. C’est donc un modèle qui construit la majorité du reste du solo. </w:t>
            </w:r>
          </w:p>
          <w:p w:rsidR="00231D8F" w:rsidRPr="00995EE4" w:rsidRDefault="00231D8F" w:rsidP="00995EE4">
            <w:r w:rsidRPr="00995EE4">
              <w:t xml:space="preserve">Les rythme 2 et 2’ seront les autres idées utilisées lorsque Jim Hall s’éloigne du modèle.  </w:t>
            </w:r>
          </w:p>
          <w:p w:rsidR="00231D8F" w:rsidRDefault="00231D8F" w:rsidP="000F7B6C"/>
          <w:p w:rsidR="00231D8F" w:rsidRDefault="00231D8F" w:rsidP="000F7B6C">
            <w:r>
              <w:t>[…]</w:t>
            </w:r>
          </w:p>
          <w:p w:rsidR="00231D8F" w:rsidRPr="00995EE4" w:rsidRDefault="00231D8F" w:rsidP="00995EE4">
            <w:r w:rsidRPr="00995EE4">
              <w:t xml:space="preserve">Les mesures 62-63 marquent le retour du modèle, mais doté d’une variation ornementale et d’un développement strict. Le tout exprime une gamme pentatonique. </w:t>
            </w:r>
          </w:p>
          <w:p w:rsidR="00231D8F" w:rsidRDefault="00231D8F" w:rsidP="00995EE4">
            <w:r w:rsidRPr="00995EE4">
              <w:t xml:space="preserve">Les mesures 63-64 répètent la cellule, mais sans la tête (le fa) et par déplacement rythmique, placent la phrase sur le 4. </w:t>
            </w:r>
          </w:p>
          <w:p w:rsidR="00231D8F" w:rsidRPr="00995EE4" w:rsidRDefault="00231D8F" w:rsidP="00995EE4"/>
          <w:p w:rsidR="00231D8F" w:rsidRDefault="00231D8F" w:rsidP="000F7B6C">
            <w:r w:rsidRPr="00995EE4">
              <w:t xml:space="preserve"> </w:t>
            </w:r>
            <w:r w:rsidRPr="00995EE4">
              <w:rPr>
                <w:noProof/>
                <w:lang w:eastAsia="fr-CH"/>
              </w:rPr>
              <w:drawing>
                <wp:inline distT="0" distB="0" distL="0" distR="0" wp14:anchorId="03D50E8D" wp14:editId="1F9BE8C1">
                  <wp:extent cx="3541019" cy="688837"/>
                  <wp:effectExtent l="0" t="0" r="2540" b="0"/>
                  <wp:docPr id="410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5248" cy="1055377"/>
                          </a:xfrm>
                          <a:prstGeom prst="rect">
                            <a:avLst/>
                          </a:prstGeom>
                          <a:noFill/>
                          <a:extLst/>
                        </pic:spPr>
                      </pic:pic>
                    </a:graphicData>
                  </a:graphic>
                </wp:inline>
              </w:drawing>
            </w:r>
          </w:p>
          <w:p w:rsidR="00231D8F" w:rsidRDefault="00231D8F" w:rsidP="000F7B6C"/>
          <w:p w:rsidR="00231D8F" w:rsidRDefault="00231D8F" w:rsidP="000F7B6C"/>
        </w:tc>
      </w:tr>
      <w:tr w:rsidR="00231D8F" w:rsidTr="00231D8F">
        <w:tc>
          <w:tcPr>
            <w:tcW w:w="9351" w:type="dxa"/>
          </w:tcPr>
          <w:p w:rsidR="00BE1CFC" w:rsidRDefault="00BE1CFC" w:rsidP="000F7B6C">
            <w:pPr>
              <w:rPr>
                <w:color w:val="7030A0"/>
              </w:rPr>
            </w:pPr>
          </w:p>
          <w:p w:rsidR="00231D8F" w:rsidRPr="00231D8F" w:rsidRDefault="00231D8F" w:rsidP="000F7B6C">
            <w:pPr>
              <w:rPr>
                <w:color w:val="7030A0"/>
              </w:rPr>
            </w:pPr>
            <w:r w:rsidRPr="00231D8F">
              <w:rPr>
                <w:color w:val="7030A0"/>
              </w:rPr>
              <w:t>Exemple 3 – illustration</w:t>
            </w:r>
          </w:p>
          <w:p w:rsidR="00231D8F" w:rsidRDefault="00231D8F" w:rsidP="000F7B6C"/>
          <w:p w:rsidR="00231D8F" w:rsidRDefault="00231D8F" w:rsidP="000F7B6C"/>
          <w:p w:rsidR="00231D8F" w:rsidRDefault="00231D8F" w:rsidP="000F7B6C">
            <w:r w:rsidRPr="00995EE4">
              <w:rPr>
                <w:noProof/>
                <w:lang w:eastAsia="fr-CH"/>
              </w:rPr>
              <w:drawing>
                <wp:inline distT="0" distB="0" distL="0" distR="0" wp14:anchorId="3B3CEA10" wp14:editId="2AEC3943">
                  <wp:extent cx="1284136" cy="636178"/>
                  <wp:effectExtent l="0" t="0" r="0" b="0"/>
                  <wp:docPr id="3073" name="Image 15"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Image 15" descr="clip_image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6199" cy="647108"/>
                          </a:xfrm>
                          <a:prstGeom prst="rect">
                            <a:avLst/>
                          </a:prstGeom>
                          <a:noFill/>
                          <a:extLst/>
                        </pic:spPr>
                      </pic:pic>
                    </a:graphicData>
                  </a:graphic>
                </wp:inline>
              </w:drawing>
            </w:r>
          </w:p>
          <w:p w:rsidR="00231D8F" w:rsidRDefault="00231D8F" w:rsidP="000F7B6C">
            <w:r w:rsidRPr="00231D8F">
              <w:rPr>
                <w:noProof/>
                <w:lang w:eastAsia="fr-CH"/>
              </w:rPr>
              <mc:AlternateContent>
                <mc:Choice Requires="wps">
                  <w:drawing>
                    <wp:anchor distT="0" distB="0" distL="114300" distR="114300" simplePos="0" relativeHeight="251661312" behindDoc="0" locked="0" layoutInCell="1" allowOverlap="1" wp14:anchorId="435D83D3" wp14:editId="7597103D">
                      <wp:simplePos x="0" y="0"/>
                      <wp:positionH relativeFrom="column">
                        <wp:posOffset>-1270</wp:posOffset>
                      </wp:positionH>
                      <wp:positionV relativeFrom="paragraph">
                        <wp:posOffset>51822</wp:posOffset>
                      </wp:positionV>
                      <wp:extent cx="2297927" cy="604299"/>
                      <wp:effectExtent l="0" t="0" r="0" b="0"/>
                      <wp:wrapNone/>
                      <wp:docPr id="4" name="Rectangle 3"/>
                      <wp:cNvGraphicFramePr/>
                      <a:graphic xmlns:a="http://schemas.openxmlformats.org/drawingml/2006/main">
                        <a:graphicData uri="http://schemas.microsoft.com/office/word/2010/wordprocessingShape">
                          <wps:wsp>
                            <wps:cNvSpPr/>
                            <wps:spPr>
                              <a:xfrm>
                                <a:off x="0" y="0"/>
                                <a:ext cx="2297927" cy="604299"/>
                              </a:xfrm>
                              <a:prstGeom prst="rect">
                                <a:avLst/>
                              </a:prstGeom>
                            </wps:spPr>
                            <wps:txbx>
                              <w:txbxContent>
                                <w:p w:rsidR="00231D8F" w:rsidRDefault="00231D8F" w:rsidP="00231D8F">
                                  <w:pPr>
                                    <w:pStyle w:val="NormalWeb"/>
                                    <w:spacing w:before="0" w:beforeAutospacing="0" w:after="0" w:afterAutospacing="0"/>
                                    <w:rPr>
                                      <w:rFonts w:ascii="Arial" w:eastAsia="Calibri" w:hAnsi="Arial"/>
                                      <w:i/>
                                      <w:iCs/>
                                      <w:color w:val="44546A"/>
                                      <w:kern w:val="24"/>
                                      <w:sz w:val="16"/>
                                      <w:szCs w:val="16"/>
                                      <w:lang w:val="fr-FR"/>
                                    </w:rPr>
                                  </w:pPr>
                                  <w:r w:rsidRPr="00231D8F">
                                    <w:rPr>
                                      <w:rFonts w:ascii="Arial" w:eastAsia="Calibri" w:hAnsi="Arial"/>
                                      <w:i/>
                                      <w:iCs/>
                                      <w:color w:val="44546A"/>
                                      <w:kern w:val="24"/>
                                      <w:sz w:val="16"/>
                                      <w:szCs w:val="16"/>
                                      <w:lang w:val="fr-FR"/>
                                    </w:rPr>
                                    <w:t>Image 1 tirée de : https://www.novelty-group.com/location-materiel/sonorisation/micro</w:t>
                                  </w:r>
                                </w:p>
                                <w:p w:rsidR="00231D8F" w:rsidRPr="00231D8F" w:rsidRDefault="00231D8F" w:rsidP="00231D8F">
                                  <w:pPr>
                                    <w:pStyle w:val="NormalWeb"/>
                                    <w:spacing w:before="0" w:beforeAutospacing="0" w:after="0" w:afterAutospacing="0"/>
                                    <w:rPr>
                                      <w:sz w:val="16"/>
                                      <w:szCs w:val="16"/>
                                    </w:rPr>
                                  </w:pPr>
                                  <w:proofErr w:type="gramStart"/>
                                  <w:r w:rsidRPr="00231D8F">
                                    <w:rPr>
                                      <w:rFonts w:ascii="Arial" w:eastAsia="Calibri" w:hAnsi="Arial"/>
                                      <w:i/>
                                      <w:iCs/>
                                      <w:color w:val="44546A"/>
                                      <w:kern w:val="24"/>
                                      <w:sz w:val="16"/>
                                      <w:szCs w:val="16"/>
                                      <w:lang w:val="fr-FR"/>
                                    </w:rPr>
                                    <w:t>s</w:t>
                                  </w:r>
                                  <w:proofErr w:type="gramEnd"/>
                                  <w:r w:rsidRPr="00231D8F">
                                    <w:rPr>
                                      <w:rFonts w:ascii="Arial" w:eastAsia="Calibri" w:hAnsi="Arial"/>
                                      <w:i/>
                                      <w:iCs/>
                                      <w:color w:val="44546A"/>
                                      <w:kern w:val="24"/>
                                      <w:sz w:val="16"/>
                                      <w:szCs w:val="16"/>
                                      <w:lang w:val="fr-FR"/>
                                    </w:rPr>
                                    <w:t>-a-fil/statique/</w:t>
                                  </w:r>
                                  <w:proofErr w:type="spellStart"/>
                                  <w:r w:rsidRPr="00231D8F">
                                    <w:rPr>
                                      <w:rFonts w:ascii="Arial" w:eastAsia="Calibri" w:hAnsi="Arial"/>
                                      <w:i/>
                                      <w:iCs/>
                                      <w:color w:val="44546A"/>
                                      <w:kern w:val="24"/>
                                      <w:sz w:val="16"/>
                                      <w:szCs w:val="16"/>
                                      <w:lang w:val="fr-FR"/>
                                    </w:rPr>
                                    <w:t>shure</w:t>
                                  </w:r>
                                  <w:proofErr w:type="spellEnd"/>
                                  <w:r w:rsidRPr="00231D8F">
                                    <w:rPr>
                                      <w:rFonts w:ascii="Arial" w:eastAsia="Calibri" w:hAnsi="Arial"/>
                                      <w:i/>
                                      <w:iCs/>
                                      <w:color w:val="44546A"/>
                                      <w:kern w:val="24"/>
                                      <w:sz w:val="16"/>
                                      <w:szCs w:val="16"/>
                                      <w:lang w:val="fr-FR"/>
                                    </w:rPr>
                                    <w:t>/beta91a-374</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35D83D3" id="Rectangle 3" o:spid="_x0000_s1026" style="position:absolute;margin-left:-.1pt;margin-top:4.1pt;width:180.95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" filled="f" stroked="f">
                      <v:textbox>
                        <w:txbxContent>
                          <w:p w:rsidR="00231D8F" w:rsidRDefault="00231D8F" w:rsidP="00231D8F">
                            <w:pPr>
                              <w:pStyle w:val="NormalWeb"/>
                              <w:spacing w:before="0" w:beforeAutospacing="0" w:after="0" w:afterAutospacing="0"/>
                              <w:rPr>
                                <w:rFonts w:ascii="Arial" w:eastAsia="Calibri" w:hAnsi="Arial"/>
                                <w:i/>
                                <w:iCs/>
                                <w:color w:val="44546A"/>
                                <w:kern w:val="24"/>
                                <w:sz w:val="16"/>
                                <w:szCs w:val="16"/>
                                <w:lang w:val="fr-FR"/>
                              </w:rPr>
                            </w:pPr>
                            <w:r w:rsidRPr="00231D8F">
                              <w:rPr>
                                <w:rFonts w:ascii="Arial" w:eastAsia="Calibri" w:hAnsi="Arial"/>
                                <w:i/>
                                <w:iCs/>
                                <w:color w:val="44546A"/>
                                <w:kern w:val="24"/>
                                <w:sz w:val="16"/>
                                <w:szCs w:val="16"/>
                                <w:lang w:val="fr-FR"/>
                              </w:rPr>
                              <w:t>Image 1 tirée de : https://www.novelty-group.com/location-materiel/sonorisation/micro</w:t>
                            </w:r>
                          </w:p>
                          <w:p w:rsidR="00231D8F" w:rsidRPr="00231D8F" w:rsidRDefault="00231D8F" w:rsidP="00231D8F">
                            <w:pPr>
                              <w:pStyle w:val="NormalWeb"/>
                              <w:spacing w:before="0" w:beforeAutospacing="0" w:after="0" w:afterAutospacing="0"/>
                              <w:rPr>
                                <w:sz w:val="16"/>
                                <w:szCs w:val="16"/>
                              </w:rPr>
                            </w:pPr>
                            <w:proofErr w:type="gramStart"/>
                            <w:r w:rsidRPr="00231D8F">
                              <w:rPr>
                                <w:rFonts w:ascii="Arial" w:eastAsia="Calibri" w:hAnsi="Arial"/>
                                <w:i/>
                                <w:iCs/>
                                <w:color w:val="44546A"/>
                                <w:kern w:val="24"/>
                                <w:sz w:val="16"/>
                                <w:szCs w:val="16"/>
                                <w:lang w:val="fr-FR"/>
                              </w:rPr>
                              <w:t>s</w:t>
                            </w:r>
                            <w:proofErr w:type="gramEnd"/>
                            <w:r w:rsidRPr="00231D8F">
                              <w:rPr>
                                <w:rFonts w:ascii="Arial" w:eastAsia="Calibri" w:hAnsi="Arial"/>
                                <w:i/>
                                <w:iCs/>
                                <w:color w:val="44546A"/>
                                <w:kern w:val="24"/>
                                <w:sz w:val="16"/>
                                <w:szCs w:val="16"/>
                                <w:lang w:val="fr-FR"/>
                              </w:rPr>
                              <w:t>-a-fil/statique/</w:t>
                            </w:r>
                            <w:proofErr w:type="spellStart"/>
                            <w:r w:rsidRPr="00231D8F">
                              <w:rPr>
                                <w:rFonts w:ascii="Arial" w:eastAsia="Calibri" w:hAnsi="Arial"/>
                                <w:i/>
                                <w:iCs/>
                                <w:color w:val="44546A"/>
                                <w:kern w:val="24"/>
                                <w:sz w:val="16"/>
                                <w:szCs w:val="16"/>
                                <w:lang w:val="fr-FR"/>
                              </w:rPr>
                              <w:t>shure</w:t>
                            </w:r>
                            <w:proofErr w:type="spellEnd"/>
                            <w:r w:rsidRPr="00231D8F">
                              <w:rPr>
                                <w:rFonts w:ascii="Arial" w:eastAsia="Calibri" w:hAnsi="Arial"/>
                                <w:i/>
                                <w:iCs/>
                                <w:color w:val="44546A"/>
                                <w:kern w:val="24"/>
                                <w:sz w:val="16"/>
                                <w:szCs w:val="16"/>
                                <w:lang w:val="fr-FR"/>
                              </w:rPr>
                              <w:t>/beta91a-374</w:t>
                            </w:r>
                          </w:p>
                        </w:txbxContent>
                      </v:textbox>
                    </v:rect>
                  </w:pict>
                </mc:Fallback>
              </mc:AlternateContent>
            </w:r>
          </w:p>
          <w:p w:rsidR="00231D8F" w:rsidRDefault="00231D8F" w:rsidP="000F7B6C"/>
          <w:p w:rsidR="00231D8F" w:rsidRDefault="00231D8F" w:rsidP="000F7B6C"/>
          <w:p w:rsidR="00231D8F" w:rsidRDefault="00231D8F" w:rsidP="000F7B6C"/>
        </w:tc>
      </w:tr>
      <w:tr w:rsidR="00231D8F" w:rsidTr="00455716">
        <w:tc>
          <w:tcPr>
            <w:tcW w:w="9351" w:type="dxa"/>
          </w:tcPr>
          <w:p w:rsidR="00BE1CFC" w:rsidRDefault="00BE1CFC" w:rsidP="00455716">
            <w:pPr>
              <w:rPr>
                <w:color w:val="7030A0"/>
              </w:rPr>
            </w:pPr>
          </w:p>
          <w:p w:rsidR="00231D8F" w:rsidRPr="00231D8F" w:rsidRDefault="00231D8F" w:rsidP="00455716">
            <w:pPr>
              <w:rPr>
                <w:color w:val="7030A0"/>
              </w:rPr>
            </w:pPr>
            <w:r w:rsidRPr="00231D8F">
              <w:rPr>
                <w:color w:val="7030A0"/>
              </w:rPr>
              <w:t>Exemple 4 – illustration et exemple musical</w:t>
            </w:r>
          </w:p>
          <w:p w:rsidR="00231D8F" w:rsidRDefault="00231D8F" w:rsidP="00455716"/>
          <w:p w:rsidR="00231D8F" w:rsidRDefault="00231D8F" w:rsidP="00455716">
            <w:r w:rsidRPr="00231D8F">
              <w:rPr>
                <w:noProof/>
                <w:lang w:eastAsia="fr-CH"/>
              </w:rPr>
              <w:drawing>
                <wp:inline distT="0" distB="0" distL="0" distR="0" wp14:anchorId="0D580CD6" wp14:editId="0F9F86FE">
                  <wp:extent cx="5068956" cy="3322154"/>
                  <wp:effectExtent l="0" t="0" r="0" b="0"/>
                  <wp:docPr id="6" name="Image 5"/>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1">
                            <a:lum bright="-20000" contrast="40000"/>
                          </a:blip>
                          <a:srcRect/>
                          <a:stretch>
                            <a:fillRect/>
                          </a:stretch>
                        </pic:blipFill>
                        <pic:spPr bwMode="auto">
                          <a:xfrm>
                            <a:off x="0" y="0"/>
                            <a:ext cx="5071598" cy="3323885"/>
                          </a:xfrm>
                          <a:prstGeom prst="rect">
                            <a:avLst/>
                          </a:prstGeom>
                          <a:noFill/>
                          <a:ln w="9525">
                            <a:noFill/>
                            <a:miter lim="800000"/>
                            <a:headEnd/>
                            <a:tailEnd/>
                          </a:ln>
                        </pic:spPr>
                      </pic:pic>
                    </a:graphicData>
                  </a:graphic>
                </wp:inline>
              </w:drawing>
            </w:r>
          </w:p>
          <w:p w:rsidR="00231D8F" w:rsidRDefault="00231D8F" w:rsidP="00455716"/>
          <w:p w:rsidR="00BE1CFC" w:rsidRDefault="00BE1CFC" w:rsidP="00455716"/>
          <w:p w:rsidR="00BE1CFC" w:rsidRDefault="00BE1CFC" w:rsidP="00455716"/>
          <w:p w:rsidR="00BE1CFC" w:rsidRDefault="00BE1CFC" w:rsidP="00455716"/>
          <w:p w:rsidR="00BE1CFC" w:rsidRDefault="00BE1CFC" w:rsidP="00455716"/>
          <w:p w:rsidR="00BE1CFC" w:rsidRDefault="00BE1CFC" w:rsidP="00455716"/>
          <w:p w:rsidR="00BE1CFC" w:rsidRDefault="00BE1CFC" w:rsidP="00455716"/>
        </w:tc>
      </w:tr>
      <w:tr w:rsidR="00231D8F" w:rsidTr="00455716">
        <w:tc>
          <w:tcPr>
            <w:tcW w:w="9351" w:type="dxa"/>
          </w:tcPr>
          <w:p w:rsidR="00231D8F" w:rsidRDefault="00231D8F" w:rsidP="00455716"/>
          <w:p w:rsidR="00441BF6" w:rsidRDefault="00BE1CFC" w:rsidP="00455716">
            <w:pPr>
              <w:rPr>
                <w:color w:val="7030A0"/>
              </w:rPr>
            </w:pPr>
            <w:r w:rsidRPr="00BE1CFC">
              <w:rPr>
                <w:color w:val="7030A0"/>
              </w:rPr>
              <w:t xml:space="preserve">Exemple 5 </w:t>
            </w:r>
            <w:r>
              <w:rPr>
                <w:color w:val="7030A0"/>
              </w:rPr>
              <w:t>–</w:t>
            </w:r>
            <w:r w:rsidRPr="00BE1CFC">
              <w:rPr>
                <w:color w:val="7030A0"/>
              </w:rPr>
              <w:t xml:space="preserve"> schéma</w:t>
            </w:r>
          </w:p>
          <w:p w:rsidR="00BE1CFC" w:rsidRPr="00BE1CFC" w:rsidRDefault="00BE1CFC" w:rsidP="00455716">
            <w:pPr>
              <w:rPr>
                <w:color w:val="7030A0"/>
              </w:rPr>
            </w:pPr>
          </w:p>
          <w:p w:rsidR="00441BF6" w:rsidRDefault="00441BF6" w:rsidP="00455716">
            <w:r w:rsidRPr="00441BF6">
              <w:rPr>
                <w:noProof/>
                <w:lang w:eastAsia="fr-CH"/>
              </w:rPr>
              <w:lastRenderedPageBreak/>
              <w:drawing>
                <wp:inline distT="0" distB="0" distL="0" distR="0" wp14:anchorId="331356CC" wp14:editId="07F5AB73">
                  <wp:extent cx="5760720" cy="278892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760720" cy="2788920"/>
                          </a:xfrm>
                          <a:prstGeom prst="rect">
                            <a:avLst/>
                          </a:prstGeom>
                          <a:noFill/>
                          <a:ln>
                            <a:noFill/>
                          </a:ln>
                          <a:effectLst/>
                          <a:extLst/>
                        </pic:spPr>
                      </pic:pic>
                    </a:graphicData>
                  </a:graphic>
                </wp:inline>
              </w:drawing>
            </w:r>
          </w:p>
          <w:p w:rsidR="00441BF6" w:rsidRDefault="00441BF6" w:rsidP="00455716"/>
          <w:p w:rsidR="00441BF6" w:rsidRDefault="00441BF6" w:rsidP="00455716"/>
        </w:tc>
      </w:tr>
    </w:tbl>
    <w:p w:rsidR="000F7B6C" w:rsidRPr="000F7B6C" w:rsidRDefault="000F7B6C" w:rsidP="000F7B6C">
      <w:pPr>
        <w:spacing w:after="0"/>
      </w:pPr>
    </w:p>
    <w:sectPr w:rsidR="000F7B6C" w:rsidRPr="000F7B6C" w:rsidSect="000F7B6C">
      <w:footerReference w:type="default" r:id="rId14"/>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5FA" w:rsidRDefault="00B615FA" w:rsidP="00662369">
      <w:pPr>
        <w:spacing w:after="0" w:line="240" w:lineRule="auto"/>
      </w:pPr>
      <w:r>
        <w:separator/>
      </w:r>
    </w:p>
  </w:endnote>
  <w:endnote w:type="continuationSeparator" w:id="0">
    <w:p w:rsidR="00B615FA" w:rsidRDefault="00B615FA" w:rsidP="00662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466611"/>
      <w:docPartObj>
        <w:docPartGallery w:val="Page Numbers (Bottom of Page)"/>
        <w:docPartUnique/>
      </w:docPartObj>
    </w:sdtPr>
    <w:sdtEndPr/>
    <w:sdtContent>
      <w:p w:rsidR="00662369" w:rsidRDefault="00662369">
        <w:pPr>
          <w:pStyle w:val="Pieddepage"/>
          <w:jc w:val="right"/>
        </w:pPr>
        <w:r>
          <w:fldChar w:fldCharType="begin"/>
        </w:r>
        <w:r>
          <w:instrText>PAGE   \* MERGEFORMAT</w:instrText>
        </w:r>
        <w:r>
          <w:fldChar w:fldCharType="separate"/>
        </w:r>
        <w:r w:rsidR="009A4BEC" w:rsidRPr="009A4BEC">
          <w:rPr>
            <w:noProof/>
            <w:lang w:val="fr-FR"/>
          </w:rPr>
          <w:t>1</w:t>
        </w:r>
        <w:r>
          <w:fldChar w:fldCharType="end"/>
        </w:r>
      </w:p>
    </w:sdtContent>
  </w:sdt>
  <w:p w:rsidR="00662369" w:rsidRDefault="006623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5FA" w:rsidRDefault="00B615FA" w:rsidP="00662369">
      <w:pPr>
        <w:spacing w:after="0" w:line="240" w:lineRule="auto"/>
      </w:pPr>
      <w:r>
        <w:separator/>
      </w:r>
    </w:p>
  </w:footnote>
  <w:footnote w:type="continuationSeparator" w:id="0">
    <w:p w:rsidR="00B615FA" w:rsidRDefault="00B615FA" w:rsidP="006623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4F"/>
    <w:rsid w:val="000A7C4F"/>
    <w:rsid w:val="000F7B6C"/>
    <w:rsid w:val="00231D8F"/>
    <w:rsid w:val="00325225"/>
    <w:rsid w:val="003B0068"/>
    <w:rsid w:val="00441BF6"/>
    <w:rsid w:val="006241F6"/>
    <w:rsid w:val="00662369"/>
    <w:rsid w:val="00880ADF"/>
    <w:rsid w:val="00886C5D"/>
    <w:rsid w:val="00995EE4"/>
    <w:rsid w:val="009A4BEC"/>
    <w:rsid w:val="00B42CF5"/>
    <w:rsid w:val="00B615FA"/>
    <w:rsid w:val="00BE1CFC"/>
    <w:rsid w:val="00CE21C3"/>
    <w:rsid w:val="00F2173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88B1"/>
  <w15:chartTrackingRefBased/>
  <w15:docId w15:val="{DBB55284-C04D-4306-8E6D-2BF5035B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F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1D8F"/>
    <w:pPr>
      <w:spacing w:before="100" w:beforeAutospacing="1" w:after="100" w:afterAutospacing="1" w:line="240" w:lineRule="auto"/>
    </w:pPr>
    <w:rPr>
      <w:rFonts w:ascii="Times New Roman" w:eastAsiaTheme="minorEastAsia" w:hAnsi="Times New Roman" w:cs="Times New Roman"/>
      <w:sz w:val="24"/>
      <w:szCs w:val="24"/>
      <w:lang w:eastAsia="fr-CH"/>
    </w:rPr>
  </w:style>
  <w:style w:type="character" w:styleId="Lienhypertexte">
    <w:name w:val="Hyperlink"/>
    <w:basedOn w:val="Policepardfaut"/>
    <w:uiPriority w:val="99"/>
    <w:unhideWhenUsed/>
    <w:rsid w:val="00231D8F"/>
    <w:rPr>
      <w:color w:val="0563C1" w:themeColor="hyperlink"/>
      <w:u w:val="single"/>
    </w:rPr>
  </w:style>
  <w:style w:type="paragraph" w:styleId="En-tte">
    <w:name w:val="header"/>
    <w:basedOn w:val="Normal"/>
    <w:link w:val="En-tteCar"/>
    <w:uiPriority w:val="99"/>
    <w:unhideWhenUsed/>
    <w:rsid w:val="00662369"/>
    <w:pPr>
      <w:tabs>
        <w:tab w:val="center" w:pos="4536"/>
        <w:tab w:val="right" w:pos="9072"/>
      </w:tabs>
      <w:spacing w:after="0" w:line="240" w:lineRule="auto"/>
    </w:pPr>
  </w:style>
  <w:style w:type="character" w:customStyle="1" w:styleId="En-tteCar">
    <w:name w:val="En-tête Car"/>
    <w:basedOn w:val="Policepardfaut"/>
    <w:link w:val="En-tte"/>
    <w:uiPriority w:val="99"/>
    <w:rsid w:val="00662369"/>
  </w:style>
  <w:style w:type="paragraph" w:styleId="Pieddepage">
    <w:name w:val="footer"/>
    <w:basedOn w:val="Normal"/>
    <w:link w:val="PieddepageCar"/>
    <w:uiPriority w:val="99"/>
    <w:unhideWhenUsed/>
    <w:rsid w:val="006623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08167">
      <w:bodyDiv w:val="1"/>
      <w:marLeft w:val="0"/>
      <w:marRight w:val="0"/>
      <w:marTop w:val="0"/>
      <w:marBottom w:val="0"/>
      <w:divBdr>
        <w:top w:val="none" w:sz="0" w:space="0" w:color="auto"/>
        <w:left w:val="none" w:sz="0" w:space="0" w:color="auto"/>
        <w:bottom w:val="none" w:sz="0" w:space="0" w:color="auto"/>
        <w:right w:val="none" w:sz="0" w:space="0" w:color="auto"/>
      </w:divBdr>
    </w:div>
    <w:div w:id="864560408">
      <w:bodyDiv w:val="1"/>
      <w:marLeft w:val="0"/>
      <w:marRight w:val="0"/>
      <w:marTop w:val="0"/>
      <w:marBottom w:val="0"/>
      <w:divBdr>
        <w:top w:val="none" w:sz="0" w:space="0" w:color="auto"/>
        <w:left w:val="none" w:sz="0" w:space="0" w:color="auto"/>
        <w:bottom w:val="none" w:sz="0" w:space="0" w:color="auto"/>
        <w:right w:val="none" w:sz="0" w:space="0" w:color="auto"/>
      </w:divBdr>
    </w:div>
    <w:div w:id="132277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209</Words>
  <Characters>1151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Fondation du conservatoire de musique de Lausanne</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Chabbey Marie</dc:creator>
  <cp:keywords/>
  <dc:description/>
  <cp:lastModifiedBy>Noto Giulia</cp:lastModifiedBy>
  <cp:revision>5</cp:revision>
  <dcterms:created xsi:type="dcterms:W3CDTF">2020-03-18T10:38:00Z</dcterms:created>
  <dcterms:modified xsi:type="dcterms:W3CDTF">2022-11-29T12:45:00Z</dcterms:modified>
</cp:coreProperties>
</file>